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11" w:type="dxa"/>
        <w:tblCellMar>
          <w:left w:w="70" w:type="dxa"/>
          <w:right w:w="70" w:type="dxa"/>
        </w:tblCellMar>
        <w:tblLook w:val="00A0"/>
      </w:tblPr>
      <w:tblGrid>
        <w:gridCol w:w="1013"/>
        <w:gridCol w:w="12312"/>
        <w:gridCol w:w="2178"/>
        <w:gridCol w:w="8"/>
      </w:tblGrid>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noWrap/>
            <w:vAlign w:val="bottom"/>
          </w:tcPr>
          <w:p w:rsidR="00DD0521" w:rsidRPr="001058E4" w:rsidRDefault="00DD0521" w:rsidP="001058E4">
            <w:pPr>
              <w:spacing w:after="0" w:line="240" w:lineRule="auto"/>
              <w:jc w:val="center"/>
              <w:rPr>
                <w:rFonts w:ascii="Times New Roman" w:hAnsi="Times New Roman"/>
                <w:b/>
                <w:bCs/>
                <w:u w:val="single"/>
                <w:lang w:eastAsia="bg-BG"/>
              </w:rPr>
            </w:pPr>
            <w:r w:rsidRPr="001058E4">
              <w:rPr>
                <w:rFonts w:ascii="Times New Roman" w:hAnsi="Times New Roman"/>
                <w:b/>
                <w:bCs/>
                <w:u w:val="single"/>
                <w:lang w:eastAsia="bg-BG"/>
              </w:rPr>
              <w:t>Проект</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Р  Е  П  У  Б  Л  И  К  А    Б  Ъ  Л  Г  А  Р  И  Я</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15"/>
        </w:trPr>
        <w:tc>
          <w:tcPr>
            <w:tcW w:w="1013"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 xml:space="preserve"> Н  А  Р  О  Д  Н  О    С  Ъ  Б  Р  А  Н  И  Е</w:t>
            </w:r>
          </w:p>
        </w:tc>
        <w:tc>
          <w:tcPr>
            <w:tcW w:w="2178"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15"/>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AC49E2" w:rsidRDefault="00DD0521" w:rsidP="001058E4">
            <w:pPr>
              <w:spacing w:after="0" w:line="240" w:lineRule="auto"/>
              <w:jc w:val="center"/>
              <w:rPr>
                <w:rFonts w:ascii="Times New Roman" w:hAnsi="Times New Roman"/>
                <w:b/>
                <w:bCs/>
                <w:caps/>
                <w:lang w:eastAsia="bg-BG"/>
              </w:rPr>
            </w:pPr>
            <w:r w:rsidRPr="00AC49E2">
              <w:rPr>
                <w:rFonts w:ascii="Times New Roman" w:hAnsi="Times New Roman"/>
                <w:b/>
                <w:bCs/>
                <w:caps/>
                <w:lang w:eastAsia="bg-BG"/>
              </w:rPr>
              <w:t>Закон</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 xml:space="preserve">за държавния бюджет на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Република България за 2024 г.</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lang w:eastAsia="bg-BG"/>
              </w:rPr>
            </w:pPr>
            <w:r w:rsidRPr="001058E4">
              <w:rPr>
                <w:rFonts w:ascii="Times New Roman" w:hAnsi="Times New Roman"/>
                <w:b/>
                <w:bCs/>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C000"/>
            <w:noWrap/>
            <w:vAlign w:val="bottom"/>
          </w:tcPr>
          <w:p w:rsidR="00DD0521" w:rsidRPr="001058E4" w:rsidRDefault="00DD0521" w:rsidP="001058E4">
            <w:pPr>
              <w:spacing w:after="0" w:line="240" w:lineRule="auto"/>
              <w:rPr>
                <w:rFonts w:ascii="Times New Roman" w:hAnsi="Times New Roman"/>
                <w:b/>
                <w:bCs/>
                <w:color w:val="800000"/>
                <w:u w:val="single"/>
                <w:lang w:eastAsia="bg-BG"/>
              </w:rPr>
            </w:pPr>
            <w:r w:rsidRPr="001058E4">
              <w:rPr>
                <w:rFonts w:ascii="Times New Roman" w:hAnsi="Times New Roman"/>
                <w:b/>
                <w:bCs/>
                <w:color w:val="800000"/>
                <w:u w:val="single"/>
                <w:lang w:eastAsia="bg-BG"/>
              </w:rPr>
              <w:t> </w:t>
            </w:r>
          </w:p>
        </w:tc>
        <w:tc>
          <w:tcPr>
            <w:tcW w:w="12312" w:type="dxa"/>
            <w:tcBorders>
              <w:top w:val="nil"/>
              <w:left w:val="nil"/>
              <w:bottom w:val="nil"/>
              <w:right w:val="nil"/>
            </w:tcBorders>
            <w:shd w:val="clear" w:color="000000" w:fill="FFC000"/>
            <w:noWrap/>
            <w:vAlign w:val="bottom"/>
          </w:tcPr>
          <w:p w:rsidR="00DD0521" w:rsidRPr="001058E4" w:rsidRDefault="00DD0521" w:rsidP="001058E4">
            <w:pPr>
              <w:spacing w:after="0" w:line="240" w:lineRule="auto"/>
              <w:jc w:val="center"/>
              <w:rPr>
                <w:rFonts w:ascii="Times New Roman" w:hAnsi="Times New Roman"/>
                <w:b/>
                <w:bCs/>
                <w:color w:val="800000"/>
                <w:u w:val="single"/>
                <w:lang w:eastAsia="bg-BG"/>
              </w:rPr>
            </w:pPr>
            <w:r w:rsidRPr="001058E4">
              <w:rPr>
                <w:rFonts w:ascii="Times New Roman" w:hAnsi="Times New Roman"/>
                <w:b/>
                <w:bCs/>
                <w:color w:val="800000"/>
                <w:u w:val="single"/>
                <w:lang w:eastAsia="bg-BG"/>
              </w:rPr>
              <w:t>ЧЛ. 1. С ВКЛЮЧЕН ПРОЕКТ НА ВИСШИЯ СЪДЕБЕН СЪВЕТ</w:t>
            </w:r>
          </w:p>
        </w:tc>
        <w:tc>
          <w:tcPr>
            <w:tcW w:w="2178" w:type="dxa"/>
            <w:tcBorders>
              <w:top w:val="nil"/>
              <w:left w:val="nil"/>
              <w:bottom w:val="nil"/>
              <w:right w:val="nil"/>
            </w:tcBorders>
            <w:shd w:val="clear" w:color="000000" w:fill="FFC000"/>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u w:val="single"/>
                <w:lang w:eastAsia="bg-BG"/>
              </w:rPr>
            </w:pPr>
            <w:r w:rsidRPr="001058E4">
              <w:rPr>
                <w:rFonts w:ascii="Times New Roman" w:hAnsi="Times New Roman"/>
                <w:b/>
                <w:bCs/>
                <w:u w:val="single"/>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u w:val="single"/>
                <w:lang w:eastAsia="bg-BG"/>
              </w:rPr>
            </w:pPr>
            <w:r w:rsidRPr="001058E4">
              <w:rPr>
                <w:rFonts w:ascii="Times New Roman" w:hAnsi="Times New Roman"/>
                <w:b/>
                <w:bCs/>
                <w:u w:val="single"/>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3325" w:type="dxa"/>
            <w:gridSpan w:val="2"/>
            <w:tcBorders>
              <w:top w:val="nil"/>
              <w:left w:val="nil"/>
              <w:bottom w:val="single" w:sz="4" w:space="0" w:color="auto"/>
              <w:right w:val="nil"/>
            </w:tcBorders>
            <w:shd w:val="clear" w:color="000000" w:fill="FFFFFF"/>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b/>
                <w:bCs/>
                <w:color w:val="800000"/>
                <w:lang w:eastAsia="bg-BG"/>
              </w:rPr>
              <w:t>Чл. 1.</w:t>
            </w:r>
            <w:r w:rsidRPr="001058E4">
              <w:rPr>
                <w:rFonts w:ascii="Times New Roman" w:hAnsi="Times New Roman"/>
                <w:color w:val="800000"/>
                <w:lang w:eastAsia="bg-BG"/>
              </w:rPr>
              <w:t xml:space="preserve"> (1) Приема  държавния бюджет за 2024 г. по приходите, помощите и даренията, както следва:           </w:t>
            </w: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Показатели</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I.</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ПРИХОДИ, ПОМОЩИ И ДАРЕНИЯ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43 280 417,7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1.</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100" w:firstLine="220"/>
              <w:rPr>
                <w:rFonts w:ascii="Times New Roman" w:hAnsi="Times New Roman"/>
                <w:i/>
                <w:iCs/>
                <w:color w:val="800000"/>
                <w:lang w:eastAsia="bg-BG"/>
              </w:rPr>
            </w:pPr>
            <w:r w:rsidRPr="001058E4">
              <w:rPr>
                <w:rFonts w:ascii="Times New Roman" w:hAnsi="Times New Roman"/>
                <w:i/>
                <w:iCs/>
                <w:color w:val="800000"/>
                <w:lang w:eastAsia="bg-BG"/>
              </w:rPr>
              <w:t>Данъчни приходи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38 489 900,0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1.1.</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Корпоративен данък</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5 816 000,0</w:t>
            </w:r>
          </w:p>
        </w:tc>
      </w:tr>
      <w:tr w:rsidR="00DD0521" w:rsidRPr="00ED4316" w:rsidTr="001058E4">
        <w:trPr>
          <w:gridAfter w:val="1"/>
          <w:wAfter w:w="8" w:type="dxa"/>
          <w:trHeight w:val="300"/>
        </w:trPr>
        <w:tc>
          <w:tcPr>
            <w:tcW w:w="1013" w:type="dxa"/>
            <w:tcBorders>
              <w:top w:val="nil"/>
              <w:left w:val="single" w:sz="4" w:space="0" w:color="auto"/>
              <w:bottom w:val="nil"/>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1.2.</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Данъци върху дивидентите, ликвидационните дялове и доходите на юридически лица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114 000,0</w:t>
            </w:r>
          </w:p>
        </w:tc>
      </w:tr>
      <w:tr w:rsidR="00DD0521" w:rsidRPr="00ED4316" w:rsidTr="001058E4">
        <w:trPr>
          <w:gridAfter w:val="1"/>
          <w:wAfter w:w="8" w:type="dxa"/>
          <w:trHeight w:val="300"/>
        </w:trPr>
        <w:tc>
          <w:tcPr>
            <w:tcW w:w="1013" w:type="dxa"/>
            <w:tcBorders>
              <w:top w:val="single" w:sz="4" w:space="0" w:color="auto"/>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1.3.</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Данъци върху доходите на физически лица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6 905 000,0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1.4.</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Данък върху добавената стойност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18 500 000,0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1.5.</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Акцизи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6 445 000,0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1.6.</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Данък върху застрахователните премии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63 000,0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1.7.</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Мита и митнически такси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370 000,0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1.8.</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Други данъци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276 900,0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2.</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100" w:firstLine="220"/>
              <w:rPr>
                <w:rFonts w:ascii="Times New Roman" w:hAnsi="Times New Roman"/>
                <w:i/>
                <w:iCs/>
                <w:color w:val="800000"/>
                <w:lang w:eastAsia="bg-BG"/>
              </w:rPr>
            </w:pPr>
            <w:r w:rsidRPr="001058E4">
              <w:rPr>
                <w:rFonts w:ascii="Times New Roman" w:hAnsi="Times New Roman"/>
                <w:i/>
                <w:iCs/>
                <w:color w:val="800000"/>
                <w:lang w:eastAsia="bg-BG"/>
              </w:rPr>
              <w:t xml:space="preserve">Неданъчни приходи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4 790 017,7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3.</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100" w:firstLine="220"/>
              <w:rPr>
                <w:rFonts w:ascii="Times New Roman" w:hAnsi="Times New Roman"/>
                <w:i/>
                <w:iCs/>
                <w:color w:val="800000"/>
                <w:lang w:eastAsia="bg-BG"/>
              </w:rPr>
            </w:pPr>
            <w:r w:rsidRPr="001058E4">
              <w:rPr>
                <w:rFonts w:ascii="Times New Roman" w:hAnsi="Times New Roman"/>
                <w:i/>
                <w:iCs/>
                <w:color w:val="800000"/>
                <w:lang w:eastAsia="bg-BG"/>
              </w:rPr>
              <w:t>Помощи и дарения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500,0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i/>
                <w:iCs/>
                <w:color w:val="80000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585"/>
        </w:trPr>
        <w:tc>
          <w:tcPr>
            <w:tcW w:w="15511" w:type="dxa"/>
            <w:gridSpan w:val="4"/>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 Приема държавния бюджет за 2024 г. по разходите, бюджетните взаимоотношения и вноската в общия бюджет на Европейския съюз,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 </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II.</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23 670 796,5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1.</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Текущи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20 025 261,7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Персонал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9 744 985,0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1 948 619,6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1.2.1.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color w:val="800000"/>
                <w:lang w:eastAsia="bg-BG"/>
              </w:rPr>
            </w:pPr>
            <w:r w:rsidRPr="001058E4">
              <w:rPr>
                <w:rFonts w:ascii="Times New Roman" w:hAnsi="Times New Roman"/>
                <w:color w:val="800000"/>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1 763 405,2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1.2.2.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color w:val="800000"/>
                <w:lang w:eastAsia="bg-BG"/>
              </w:rPr>
            </w:pPr>
            <w:r w:rsidRPr="001058E4">
              <w:rPr>
                <w:rFonts w:ascii="Times New Roman" w:hAnsi="Times New Roman"/>
                <w:color w:val="800000"/>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180 421,2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1.2.3.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color w:val="800000"/>
                <w:lang w:eastAsia="bg-BG"/>
              </w:rPr>
            </w:pPr>
            <w:r w:rsidRPr="001058E4">
              <w:rPr>
                <w:rFonts w:ascii="Times New Roman" w:hAnsi="Times New Roman"/>
                <w:color w:val="800000"/>
                <w:lang w:eastAsia="bg-BG"/>
              </w:rPr>
              <w:t>Субсидии и други текущи трансфери за финансови институции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4 793,2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Лихви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966 835,0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1.4.</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2 650 245,4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Капиталови разходи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3 455 350,9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2.1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Придобиване на дълготрайни активи и основен ремонт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3 439 470,9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2.2.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Капиталови трансфери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15 880,0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Прираст на държавния резерв (нето)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31 275,1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4.</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Предоставени текущи и капиталови трансфери за чужбина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27 508,8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5.</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Резерв за непредвидени и/или неотложни разходи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131 400,0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5.1.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По централния бюджет за предотвратяване, овладяване и преодоляване на последиците от бедствия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130 000,0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5.2.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По бюджета на съдебната власт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5.3.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По бюджета на Народното събрание</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III.</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БЮДЖЕТНИ ВЗАИМООТНОШЕНИЯ (ТРАНСФЕРИ) -  НЕТО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25 503 142,5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1.</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Предоставени трансфери за: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25 516 542,5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Общините</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7 872 497,4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Държавното обществено осигуряване</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11 459 581,8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Националната здравноосигурителна каса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3 252 477,3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1.3.1.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 - от Министерството на здравеопазването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173 766,9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1.4.</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Сметката за средствата от Европейския съюз на Националния фонд</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1 008 054,6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1.5.</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Сметката за средствата от Европейския съюз на Държавния фонд „Земеделие“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456 301,7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 xml:space="preserve">  Получени трансфери от: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color w:val="800000"/>
                <w:lang w:eastAsia="bg-BG"/>
              </w:rPr>
            </w:pPr>
            <w:r w:rsidRPr="001058E4">
              <w:rPr>
                <w:rFonts w:ascii="Times New Roman" w:hAnsi="Times New Roman"/>
                <w:i/>
                <w:iCs/>
                <w:color w:val="800000"/>
                <w:lang w:eastAsia="bg-BG"/>
              </w:rPr>
              <w:t>13 400,0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Държавното обществено осигуряване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7 400,0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2.1.1.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color w:val="800000"/>
                <w:lang w:eastAsia="bg-BG"/>
              </w:rPr>
            </w:pPr>
            <w:r w:rsidRPr="001058E4">
              <w:rPr>
                <w:rFonts w:ascii="Times New Roman" w:hAnsi="Times New Roman"/>
                <w:color w:val="800000"/>
                <w:lang w:eastAsia="bg-BG"/>
              </w:rPr>
              <w:t>- за Министерството на труда и социалната политика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4 000,0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2.1.2.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color w:val="800000"/>
                <w:lang w:eastAsia="bg-BG"/>
              </w:rPr>
            </w:pPr>
            <w:r w:rsidRPr="001058E4">
              <w:rPr>
                <w:rFonts w:ascii="Times New Roman" w:hAnsi="Times New Roman"/>
                <w:color w:val="800000"/>
                <w:lang w:eastAsia="bg-BG"/>
              </w:rPr>
              <w:t>- за Министерството на транспорта и съобщенията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2.1.3.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color w:val="800000"/>
                <w:lang w:eastAsia="bg-BG"/>
              </w:rPr>
            </w:pPr>
            <w:r w:rsidRPr="001058E4">
              <w:rPr>
                <w:rFonts w:ascii="Times New Roman" w:hAnsi="Times New Roman"/>
                <w:color w:val="800000"/>
                <w:lang w:eastAsia="bg-BG"/>
              </w:rPr>
              <w:t>- за Министерството на здравеопазването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3 150,0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IV.</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ВНОСКА В ОБЩИЯ БЮДЖЕТ НА ЕВРОПЕЙСКИЯ СЪЮЗ</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2 271 071,7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nil"/>
              <w:right w:val="nil"/>
            </w:tcBorders>
            <w:noWrap/>
            <w:vAlign w:val="bottom"/>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w:t>
            </w: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trHeight w:val="300"/>
        </w:trPr>
        <w:tc>
          <w:tcPr>
            <w:tcW w:w="15511" w:type="dxa"/>
            <w:gridSpan w:val="4"/>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(3) Утвърждава бюджетното салдо по държавния бюджет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V.</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БЮДЖЕТНО САЛДО (І-ІІ-ІІІ-IV)</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-8 164 593,0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trHeight w:val="300"/>
        </w:trPr>
        <w:tc>
          <w:tcPr>
            <w:tcW w:w="15511" w:type="dxa"/>
            <w:gridSpan w:val="4"/>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(4) Утвърждава нето операциите в частта на финансирането на бюджетното салдо по държавния бюджет за 2024 г., както следва:                              </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VІ.</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8 164 593,0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gridAfter w:val="1"/>
          <w:wAfter w:w="8" w:type="dxa"/>
          <w:trHeight w:val="300"/>
        </w:trPr>
        <w:tc>
          <w:tcPr>
            <w:tcW w:w="13325" w:type="dxa"/>
            <w:gridSpan w:val="2"/>
            <w:tcBorders>
              <w:top w:val="nil"/>
              <w:left w:val="nil"/>
              <w:bottom w:val="nil"/>
              <w:right w:val="nil"/>
            </w:tcBorders>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(5) Приема разходи по централния бюджет за 2024 г. за изпълнение на политики, както следва:</w:t>
            </w: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Направление на средствата</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75"/>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НАУКА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дейности по Стратегията за развитие на научните изследвания и Националната пътна карта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100 962,7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ОБРАЗОВАНИЕ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706"/>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повишаване на интереса и увеличаване на извънкласните дейности, гарантирани за всеки ученик; допълнителна подкрепа за спорт, отдих и култура за осигуряване на широк достъп до тях и при изявени високи постижения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25 302,6</w:t>
            </w:r>
          </w:p>
        </w:tc>
      </w:tr>
      <w:tr w:rsidR="00DD0521" w:rsidRPr="00ED4316" w:rsidTr="001058E4">
        <w:trPr>
          <w:gridAfter w:val="1"/>
          <w:wAfter w:w="8" w:type="dxa"/>
          <w:trHeight w:val="56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компенсиране на разходите за отглеждане и обучение на деца, които не са приети поради липса на места в държавни и общински детски градини и училища (чл. 283 от Закона за предучилищното и училищното образование)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3.</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ЗДРАВЕОПАЗВАНЕ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53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3.1.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организационно и финансово подпомагане на български граждани за извършване на дейности по асистирана репродукция при лица с безплодие, лечимо преди всичко с методите на асистирани репродуктивни техники</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2 000,0</w:t>
            </w:r>
          </w:p>
        </w:tc>
      </w:tr>
      <w:tr w:rsidR="00DD0521" w:rsidRPr="00ED4316" w:rsidTr="001058E4">
        <w:trPr>
          <w:gridAfter w:val="1"/>
          <w:wAfter w:w="8" w:type="dxa"/>
          <w:trHeight w:val="552"/>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3.2.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организирането и провеждането на скрининг на заболявания свързани с детското здраве и репродуктивното здраве на жените - неонатален скрининг и скрининг на злокачествени новообразувания на шийката на матката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15 000,0</w:t>
            </w:r>
          </w:p>
        </w:tc>
      </w:tr>
      <w:tr w:rsidR="00DD0521" w:rsidRPr="00ED4316" w:rsidTr="001058E4">
        <w:trPr>
          <w:gridAfter w:val="1"/>
          <w:wAfter w:w="8" w:type="dxa"/>
          <w:trHeight w:val="705"/>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3.3.</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компенсиране на разходите за отглеждане, възпитание и обучение на деца, които не са приети поради липса на места в общински детски ясли и яслени групи в държавни и общински детски градини</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4.</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ОТБРАНА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4.1.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придобиване на боеприпаси и горива за бойна подготовка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40 000,0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5.</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КУЛТУРА И ИЗКУСТВА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28"/>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5.1.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допълнително целево подпомагане от държавния бюджет на държавни и общински културни организации, от тях:</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28 500,0</w:t>
            </w:r>
          </w:p>
        </w:tc>
      </w:tr>
      <w:tr w:rsidR="00DD0521" w:rsidRPr="00ED4316" w:rsidTr="001058E4">
        <w:trPr>
          <w:gridAfter w:val="1"/>
          <w:wAfter w:w="8" w:type="dxa"/>
          <w:trHeight w:val="145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5.1.2.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За финансиране на културната дейност, осъществявана от държавни и общински културни организации в областта на културното и аудиовизуално наследство и библиотечното дело, в музеите, художествените галерии и библиотеките, и в читалищата, както и за реализиране на културни програми в чужбина, планове за управление и опазване на недвижимо културно наследство, по стандарти за финансиране, включително за възнаграждения на персонала въз основа на приети от Министерския съвет стандарти за финансиране и натурални показатели за съответната дейност</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13 500,0</w:t>
            </w:r>
          </w:p>
        </w:tc>
      </w:tr>
      <w:tr w:rsidR="00DD0521" w:rsidRPr="00ED4316" w:rsidTr="001058E4">
        <w:trPr>
          <w:gridAfter w:val="1"/>
          <w:wAfter w:w="8" w:type="dxa"/>
          <w:trHeight w:val="1124"/>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5.1.3.</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За финансиране на проекти с приоритетен характер за развитие на държавни и общински културни организации и структури с цел създаване и развитие на културни продукти - свързани с разпространение и опазване на културни ценности в областта на театъра, музиката, киното, аудиовизията, литературата, художествения превод, танца, цирка, пластичните изкуства, архитектурата, дизайна, фолклора, включително опазването на културно-историческото наследство</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6.</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ВЪНШНА ПОЛИТИКА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6.1.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подкрепа за българските общности, организации и инициативи на българите в чужбина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200,0</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6.2.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стратегическа комуникация, публична и културна дипломация и популяризирането на „Бранд България“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6.3.</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подпомагане развитието на историческите български общности в чужбина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2 100,0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7.</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ВЪТРЕШЕН РЕД И СИГУРНОСТ</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7.1.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дейности, свързани с държавната граница, в т.ч. ремонт и надграждане, и за радио-локационна система за детекция и класификация на ниско летящи обекти до 3 хил. м.</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7 000,0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8.</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ЕФЕКТИВНО УПРАВЛЕНИЕ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9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8.1.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 - по ред и условия, извън случаите по т. 8.1.1 и 8.1.2, определени с акт на Министерския съвет, в т.ч.:</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375 000,0</w:t>
            </w:r>
          </w:p>
        </w:tc>
      </w:tr>
      <w:tr w:rsidR="00DD0521" w:rsidRPr="00ED4316" w:rsidTr="001058E4">
        <w:trPr>
          <w:gridAfter w:val="1"/>
          <w:wAfter w:w="8" w:type="dxa"/>
          <w:trHeight w:val="315"/>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8.1.1.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За делегираната от държавата дейност „Общинска администрация“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32 000,0</w:t>
            </w:r>
          </w:p>
        </w:tc>
      </w:tr>
      <w:tr w:rsidR="00DD0521" w:rsidRPr="00ED4316" w:rsidTr="001058E4">
        <w:trPr>
          <w:gridAfter w:val="1"/>
          <w:wAfter w:w="8" w:type="dxa"/>
          <w:trHeight w:val="728"/>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8.1.2.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За допълнително финансиране за увеличаване на възнагражденията на академичния състав в: държавните висши училища – 39 000,0 хил. лв.;  Българската академия на науките – 8 000,0 хил. лв. и Селскостопанската академия – 3 000,0 хил. лв.</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50 000,0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8.2.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възнаграждения на кметски наместници</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18 128,9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9.</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ОБЛАСТ ЕЛЕКТРОННО УПРАВЛЕНИЕ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722"/>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9.1.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За дейности, свързани с поддръжката на Държавния хибриден частен облак и Единната електронна съобщителна мрежа, както и за изграждане на оптична свързаност на защитени пунктове за управление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16 200,0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bl>
    <w:p w:rsidR="00DD0521" w:rsidRPr="001058E4" w:rsidRDefault="00DD0521" w:rsidP="001058E4">
      <w:pPr>
        <w:spacing w:before="240" w:after="0" w:line="240" w:lineRule="auto"/>
        <w:jc w:val="both"/>
        <w:rPr>
          <w:rFonts w:ascii="Times New Roman" w:hAnsi="Times New Roman"/>
          <w:color w:val="800000"/>
          <w:lang w:eastAsia="bg-BG"/>
        </w:rPr>
      </w:pPr>
      <w:r w:rsidRPr="001058E4">
        <w:rPr>
          <w:rFonts w:ascii="Times New Roman" w:hAnsi="Times New Roman"/>
          <w:color w:val="800000"/>
          <w:lang w:eastAsia="bg-BG"/>
        </w:rPr>
        <w:t>(6) Министерският съвет може да одобрява компенсирани промени в разпределението на разходите по ал. 5.</w:t>
      </w:r>
    </w:p>
    <w:p w:rsidR="00DD0521" w:rsidRPr="001058E4" w:rsidRDefault="00DD0521" w:rsidP="001058E4">
      <w:pPr>
        <w:spacing w:before="240" w:after="0" w:line="240" w:lineRule="auto"/>
        <w:jc w:val="both"/>
        <w:rPr>
          <w:rFonts w:ascii="Times New Roman" w:hAnsi="Times New Roman"/>
          <w:color w:val="800000"/>
          <w:lang w:eastAsia="bg-BG"/>
        </w:rPr>
      </w:pPr>
      <w:r w:rsidRPr="001058E4">
        <w:rPr>
          <w:rFonts w:ascii="Times New Roman" w:hAnsi="Times New Roman"/>
          <w:color w:val="800000"/>
          <w:lang w:eastAsia="bg-BG"/>
        </w:rPr>
        <w:t>(7) Министерският съвет приема акта по ал. 5, т. 8.1 в срок до 31 март 2024 г.</w:t>
      </w:r>
    </w:p>
    <w:p w:rsidR="00DD0521" w:rsidRPr="001058E4" w:rsidRDefault="00DD0521" w:rsidP="001058E4">
      <w:pPr>
        <w:spacing w:before="240" w:after="0" w:line="240" w:lineRule="auto"/>
        <w:jc w:val="both"/>
        <w:rPr>
          <w:rFonts w:ascii="Times New Roman" w:hAnsi="Times New Roman"/>
          <w:color w:val="800000"/>
          <w:lang w:eastAsia="bg-BG"/>
        </w:rPr>
      </w:pPr>
      <w:r w:rsidRPr="001058E4">
        <w:rPr>
          <w:rFonts w:ascii="Times New Roman" w:hAnsi="Times New Roman"/>
          <w:color w:val="800000"/>
          <w:lang w:eastAsia="bg-BG"/>
        </w:rPr>
        <w:t>(8) Новите размери на индивидуални основни месечни заплати по ал. 5, т. 8.1 се определят считано от 1 януари 2024 г.</w:t>
      </w:r>
    </w:p>
    <w:p w:rsidR="00DD0521" w:rsidRPr="001058E4" w:rsidRDefault="00DD0521" w:rsidP="001058E4">
      <w:pPr>
        <w:spacing w:before="240" w:after="0" w:line="240" w:lineRule="auto"/>
        <w:jc w:val="both"/>
        <w:rPr>
          <w:rFonts w:ascii="Times New Roman" w:hAnsi="Times New Roman"/>
          <w:color w:val="800000"/>
          <w:lang w:eastAsia="bg-BG"/>
        </w:rPr>
      </w:pPr>
      <w:r w:rsidRPr="001058E4">
        <w:rPr>
          <w:rFonts w:ascii="Times New Roman" w:hAnsi="Times New Roman"/>
          <w:color w:val="800000"/>
          <w:lang w:eastAsia="bg-BG"/>
        </w:rPr>
        <w:t xml:space="preserve">(9) Условията, редът и критериите за финансиране и одобрените проекти с приоритетен характер по чл. 1, ал. 5, т. 5.1.2 за развитие на държавни и общински културни организации и структури се определят с акт на Министерския съвет по предложение на министъра на културата и на министъра на финансите в срок до 31 март 2024 г. </w:t>
      </w:r>
    </w:p>
    <w:tbl>
      <w:tblPr>
        <w:tblW w:w="15511" w:type="dxa"/>
        <w:tblCellMar>
          <w:left w:w="70" w:type="dxa"/>
          <w:right w:w="70" w:type="dxa"/>
        </w:tblCellMar>
        <w:tblLook w:val="00A0"/>
      </w:tblPr>
      <w:tblGrid>
        <w:gridCol w:w="1013"/>
        <w:gridCol w:w="12312"/>
        <w:gridCol w:w="2178"/>
        <w:gridCol w:w="8"/>
      </w:tblGrid>
      <w:tr w:rsidR="00DD0521" w:rsidRPr="00ED4316" w:rsidTr="001058E4">
        <w:trPr>
          <w:gridAfter w:val="1"/>
          <w:wAfter w:w="8" w:type="dxa"/>
          <w:trHeight w:val="375"/>
        </w:trPr>
        <w:tc>
          <w:tcPr>
            <w:tcW w:w="1013" w:type="dxa"/>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p>
        </w:tc>
        <w:tc>
          <w:tcPr>
            <w:tcW w:w="12312" w:type="dxa"/>
            <w:tcBorders>
              <w:top w:val="nil"/>
              <w:left w:val="nil"/>
              <w:bottom w:val="nil"/>
              <w:right w:val="nil"/>
            </w:tcBorders>
          </w:tcPr>
          <w:p w:rsidR="00DD0521" w:rsidRPr="001058E4" w:rsidRDefault="00DD0521" w:rsidP="001058E4">
            <w:pPr>
              <w:spacing w:after="0" w:line="240" w:lineRule="auto"/>
              <w:jc w:val="both"/>
              <w:rPr>
                <w:rFonts w:ascii="Times New Roman" w:hAnsi="Times New Roman"/>
                <w:sz w:val="20"/>
                <w:szCs w:val="20"/>
                <w:lang w:eastAsia="bg-BG"/>
              </w:rPr>
            </w:pPr>
          </w:p>
        </w:tc>
        <w:tc>
          <w:tcPr>
            <w:tcW w:w="2178" w:type="dxa"/>
            <w:tcBorders>
              <w:top w:val="nil"/>
              <w:left w:val="nil"/>
              <w:bottom w:val="nil"/>
              <w:right w:val="nil"/>
            </w:tcBorders>
          </w:tcPr>
          <w:p w:rsidR="00DD0521" w:rsidRPr="001058E4" w:rsidRDefault="00DD0521" w:rsidP="001058E4">
            <w:pPr>
              <w:spacing w:after="0" w:line="240" w:lineRule="auto"/>
              <w:jc w:val="both"/>
              <w:rPr>
                <w:rFonts w:ascii="Times New Roman" w:hAnsi="Times New Roman"/>
                <w:sz w:val="20"/>
                <w:szCs w:val="20"/>
                <w:lang w:eastAsia="bg-BG"/>
              </w:rPr>
            </w:pPr>
          </w:p>
        </w:tc>
      </w:tr>
      <w:tr w:rsidR="00DD0521" w:rsidRPr="00ED4316" w:rsidTr="001058E4">
        <w:trPr>
          <w:gridAfter w:val="1"/>
          <w:wAfter w:w="8" w:type="dxa"/>
          <w:trHeight w:val="300"/>
        </w:trPr>
        <w:tc>
          <w:tcPr>
            <w:tcW w:w="1013" w:type="dxa"/>
            <w:tcBorders>
              <w:top w:val="nil"/>
              <w:left w:val="nil"/>
              <w:bottom w:val="nil"/>
              <w:right w:val="nil"/>
            </w:tcBorders>
            <w:vAlign w:val="bottom"/>
          </w:tcPr>
          <w:p w:rsidR="00DD0521" w:rsidRPr="001058E4" w:rsidRDefault="00DD0521" w:rsidP="001058E4">
            <w:pPr>
              <w:spacing w:after="0" w:line="240" w:lineRule="auto"/>
              <w:jc w:val="both"/>
              <w:rPr>
                <w:rFonts w:ascii="Times New Roman" w:hAnsi="Times New Roman"/>
                <w:sz w:val="20"/>
                <w:szCs w:val="20"/>
                <w:lang w:eastAsia="bg-BG"/>
              </w:rPr>
            </w:pPr>
          </w:p>
        </w:tc>
        <w:tc>
          <w:tcPr>
            <w:tcW w:w="12312" w:type="dxa"/>
            <w:tcBorders>
              <w:top w:val="nil"/>
              <w:left w:val="nil"/>
              <w:bottom w:val="nil"/>
              <w:right w:val="nil"/>
            </w:tcBorders>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jc w:val="center"/>
              <w:rPr>
                <w:rFonts w:ascii="Times New Roman" w:hAnsi="Times New Roman"/>
                <w:b/>
                <w:bCs/>
                <w:color w:val="800000"/>
                <w:u w:val="single"/>
                <w:lang w:eastAsia="bg-BG"/>
              </w:rPr>
            </w:pPr>
            <w:r w:rsidRPr="001058E4">
              <w:rPr>
                <w:rFonts w:ascii="Times New Roman" w:hAnsi="Times New Roman"/>
                <w:b/>
                <w:bCs/>
                <w:color w:val="800000"/>
                <w:u w:val="single"/>
                <w:lang w:eastAsia="bg-BG"/>
              </w:rPr>
              <w:t>СТАНОВИЩЕ НА МИНИСТЕРСКИЯ СЪВЕТ ПО ЧЛ. 1.</w:t>
            </w:r>
          </w:p>
        </w:tc>
        <w:tc>
          <w:tcPr>
            <w:tcW w:w="2178" w:type="dxa"/>
            <w:tcBorders>
              <w:top w:val="nil"/>
              <w:left w:val="nil"/>
              <w:bottom w:val="nil"/>
              <w:right w:val="nil"/>
            </w:tcBorders>
            <w:noWrap/>
            <w:vAlign w:val="bottom"/>
          </w:tcPr>
          <w:p w:rsidR="00DD0521" w:rsidRPr="001058E4" w:rsidRDefault="00DD0521" w:rsidP="001058E4">
            <w:pPr>
              <w:spacing w:after="0" w:line="240" w:lineRule="auto"/>
              <w:jc w:val="center"/>
              <w:rPr>
                <w:rFonts w:ascii="Times New Roman" w:hAnsi="Times New Roman"/>
                <w:b/>
                <w:bCs/>
                <w:color w:val="800000"/>
                <w:u w:val="single"/>
                <w:lang w:eastAsia="bg-BG"/>
              </w:rPr>
            </w:pP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jc w:val="center"/>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 xml:space="preserve">Чл. 1. </w:t>
            </w:r>
            <w:r w:rsidRPr="001058E4">
              <w:rPr>
                <w:rFonts w:ascii="Times New Roman" w:hAnsi="Times New Roman"/>
                <w:lang w:eastAsia="bg-BG"/>
              </w:rPr>
              <w:t xml:space="preserve">(1) Приема държавния бюджет за 2024 г. по приходите, помощите и даренията, както следва:           </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I.</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43 280 417,7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Данъчни приходи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38 489 900,0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Корпоративен данък</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5 816 000,0</w:t>
            </w:r>
          </w:p>
        </w:tc>
      </w:tr>
      <w:tr w:rsidR="00DD0521" w:rsidRPr="00ED4316" w:rsidTr="001058E4">
        <w:trPr>
          <w:gridAfter w:val="1"/>
          <w:wAfter w:w="8" w:type="dxa"/>
          <w:trHeight w:val="300"/>
        </w:trPr>
        <w:tc>
          <w:tcPr>
            <w:tcW w:w="1013" w:type="dxa"/>
            <w:tcBorders>
              <w:top w:val="nil"/>
              <w:left w:val="single" w:sz="4" w:space="0" w:color="auto"/>
              <w:bottom w:val="nil"/>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Данъци върху дивидентите, ликвидационните дялове и доходите на юридически лица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114 000,0</w:t>
            </w:r>
          </w:p>
        </w:tc>
      </w:tr>
      <w:tr w:rsidR="00DD0521" w:rsidRPr="00ED4316" w:rsidTr="001058E4">
        <w:trPr>
          <w:gridAfter w:val="1"/>
          <w:wAfter w:w="8" w:type="dxa"/>
          <w:trHeight w:val="300"/>
        </w:trPr>
        <w:tc>
          <w:tcPr>
            <w:tcW w:w="1013" w:type="dxa"/>
            <w:tcBorders>
              <w:top w:val="single" w:sz="4" w:space="0" w:color="auto"/>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Данъци върху доходите на физически лица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6 905 000,0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1.4.</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Данък върху добавената стойност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18 500 000,0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1.5.</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Акцизи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6 445 000,0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1.6.</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Данък върху застрахователните премии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1.7.</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Мита и митнически такси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1.8.</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данъци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276 900,0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Неданъчни приходи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4 790 017,7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Помощи и дарения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500,0</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585"/>
        </w:trPr>
        <w:tc>
          <w:tcPr>
            <w:tcW w:w="15511" w:type="dxa"/>
            <w:gridSpan w:val="4"/>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Приема държавния бюджет за 2024 г. по разходите, бюджетните взаимоотношения и вноската в общия бюджет на Европейския съюз,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II.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РАЗХОДИ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23 538 634,9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Текущи разходи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19 977 295,2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9 748 408,9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1 948 619,6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1.2.1.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1 763 405,2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1.2.2.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180 421,2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1.2.3.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финансови институции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4 793,2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Лихви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966 835,0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1.4.</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2 650 245,4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Капиталови разходи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3 371 155,8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3 355 275,8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Капиталови трансфери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15 880,0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Прираст на държавния резерв (нето)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31 275,1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4.</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Предоставени текущи и капиталови трансфери за чужбина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27 508,8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5.</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Резерв за непредвидени и/или неотложни разходи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131 400,0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5.1.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По централния бюджет за предотвратяване, овладяване и преодоляване на последиците от бедствия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5.2.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По бюджета на съдебната власт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5.3.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По бюджета на Народното събрание</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III.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НЕТО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25 503 142,5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за: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25 516 542,5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Общините</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7 872 497,4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Държавното обществено осигуряване</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11 459 581,8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Националната здравноосигурителна каса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3 252 477,3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 xml:space="preserve"> - от Министерството на здравеопазването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173 766,9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Сметката за средствата от Европейския съюз на Националния фонд</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1 008 054,6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1.5.</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Сметката за средствата от Европейския съюз на Държавния фонд „Земеделие“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456 301,7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от: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13 400,0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Държавното обществено осигуряване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 за Министерството на труда и социалната политика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2.1.2.</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 xml:space="preserve">- за Министерството на транспорта и съобщенията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2.1.3.</w:t>
            </w:r>
          </w:p>
        </w:tc>
        <w:tc>
          <w:tcPr>
            <w:tcW w:w="12312" w:type="dxa"/>
            <w:tcBorders>
              <w:top w:val="nil"/>
              <w:left w:val="nil"/>
              <w:bottom w:val="single" w:sz="4" w:space="0" w:color="auto"/>
              <w:right w:val="nil"/>
            </w:tcBorders>
            <w:shd w:val="clear" w:color="000000" w:fill="FFFFFF"/>
            <w:noWrap/>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 за Министерството на здравеопазването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IV.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ВНОСКА В ОБЩИЯ БЮДЖЕТ НА ЕВРОПЕЙСКИЯ СЪЮЗ</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2 271 071,7</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15511" w:type="dxa"/>
            <w:gridSpan w:val="4"/>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бюджетното салдо по държавния бюджет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(І-ІІ-ІІІ-IV)</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-8 032 431,4</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15511" w:type="dxa"/>
            <w:gridSpan w:val="4"/>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(4) Утвърждава нето операциите в частта на финансирането на бюджетното салдо по държавния бюджет за 2024 г., както следва:                              </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VІ.</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8 032 431,4</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3325" w:type="dxa"/>
            <w:gridSpan w:val="2"/>
            <w:tcBorders>
              <w:top w:val="nil"/>
              <w:left w:val="nil"/>
              <w:bottom w:val="nil"/>
              <w:right w:val="nil"/>
            </w:tcBorders>
            <w:shd w:val="clear" w:color="000000" w:fill="FFFFFF"/>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 Приема разходи по централния бюджет за 2024 г. за изпълнение на политики, както следва:</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Направление на средствата</w:t>
            </w:r>
          </w:p>
        </w:tc>
        <w:tc>
          <w:tcPr>
            <w:tcW w:w="2178" w:type="dxa"/>
            <w:tcBorders>
              <w:top w:val="single" w:sz="4" w:space="0" w:color="auto"/>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75"/>
        </w:trPr>
        <w:tc>
          <w:tcPr>
            <w:tcW w:w="1013"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НАУКА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дейности по Стратегията за развитие на научните изследвания и Националната пътна карта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100 962,7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ОБРАЗОВАНИЕ</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666"/>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повишаване на интереса и увеличаване на извънкласните дейности, гарантирани за всеки ученик; допълнителна подкрепа за спорт, отдих и култура за осигуряване на широк достъп до тях и при изявени високи постижения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25 302,6</w:t>
            </w:r>
          </w:p>
        </w:tc>
      </w:tr>
      <w:tr w:rsidR="00DD0521" w:rsidRPr="00ED4316" w:rsidTr="001058E4">
        <w:trPr>
          <w:gridAfter w:val="1"/>
          <w:wAfter w:w="8" w:type="dxa"/>
          <w:trHeight w:val="704"/>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компенсиране на разходите за отглеждане и обучение на деца, които не са приети поради липса на места в държавни и общински детски градини и училища (чл. 283 от Закона за предучилищното и училищното образование)</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10 000,0</w:t>
            </w:r>
          </w:p>
        </w:tc>
      </w:tr>
      <w:tr w:rsidR="00DD0521" w:rsidRPr="00ED4316" w:rsidTr="001058E4">
        <w:trPr>
          <w:gridAfter w:val="1"/>
          <w:wAfter w:w="8" w:type="dxa"/>
          <w:trHeight w:val="405"/>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ЗДРАВЕОПАЗВАНЕ</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692"/>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организационно и финансово подпомагане на български граждани за извършване на дейности по асистирана репродукция при лица с безплодие, лечимо преди всичко с методите на асистирани репродуктивни техники</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2 000,0</w:t>
            </w:r>
          </w:p>
        </w:tc>
      </w:tr>
      <w:tr w:rsidR="00DD0521" w:rsidRPr="00ED4316" w:rsidTr="001058E4">
        <w:trPr>
          <w:gridAfter w:val="1"/>
          <w:wAfter w:w="8" w:type="dxa"/>
          <w:trHeight w:val="715"/>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организирането и провеждането на скрининг на заболявания свързани с детското здраве и репродуктивното здраве на жените - неонатален скрининг и скрининг на злокачествени новообразувания на шийката на матката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15 000,0</w:t>
            </w:r>
          </w:p>
        </w:tc>
      </w:tr>
      <w:tr w:rsidR="00DD0521" w:rsidRPr="00ED4316" w:rsidTr="001058E4">
        <w:trPr>
          <w:gridAfter w:val="1"/>
          <w:wAfter w:w="8" w:type="dxa"/>
          <w:trHeight w:val="78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3.3.</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компенсиране на разходите за отглеждане, възпитание и обучение на деца, които не са приети поради липса на места в общински детски ясли и яслени групи в държавни и общински детски градини</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ОТБРАНА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придобиване на боеприпаси и горива за бойна подготовка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КУЛТУРА И ИЗКУСТВА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735"/>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допълнително целево подпомагане от държавния бюджет на държавни и общински културни организации, от тях:</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28 500,0</w:t>
            </w:r>
          </w:p>
        </w:tc>
      </w:tr>
      <w:tr w:rsidR="00DD0521" w:rsidRPr="00ED4316" w:rsidTr="001058E4">
        <w:trPr>
          <w:gridAfter w:val="1"/>
          <w:wAfter w:w="8" w:type="dxa"/>
          <w:trHeight w:val="1415"/>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За финансиране на културната дейност, осъществявана от държавни и общински културни организации в областта на културното и аудиовизуално наследство и библиотечното дело, в музеите, художествените галерии и библиотеките, и в читалищата, както и за реализиране на културни програми в чужбина, планове за управление и опазване на недвижимо културно наследство, по стандарти за финансиране, включително за възнаграждения на персонала въз основа на приети от Министерския съвет стандарти за финансиране и натурални показатели за съответната дейност</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13 500,0</w:t>
            </w:r>
          </w:p>
        </w:tc>
      </w:tr>
      <w:tr w:rsidR="00DD0521" w:rsidRPr="00ED4316" w:rsidTr="001058E4">
        <w:trPr>
          <w:gridAfter w:val="1"/>
          <w:wAfter w:w="8" w:type="dxa"/>
          <w:trHeight w:val="995"/>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5.1.3.</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За финансиране на проекти с приоритетен характер за развитие на държавни и общински културни организации и структури с цел създаване и развитие на културни продукти - свързани с разпространение и опазване на културни ценности в областта на театъра, музиката, киното, аудиовизията, литературата, художествения превод, танца, цирка, пластичните изкуства, архитектурата, дизайна, фолклора, включително опазването на културно-историческото наследство</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6.</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ВЪНШНА ПОЛИТИКА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6.1.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подкрепа за българските общности, организации и инициативи на българите в чужбина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200,0</w:t>
            </w:r>
          </w:p>
        </w:tc>
      </w:tr>
      <w:tr w:rsidR="00DD0521" w:rsidRPr="00ED4316" w:rsidTr="001058E4">
        <w:trPr>
          <w:gridAfter w:val="1"/>
          <w:wAfter w:w="8" w:type="dxa"/>
          <w:trHeight w:val="48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6.2.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стратегическа комуникация, публична и културна дипломация и популяризирането на „Бранд България“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2 100,0</w:t>
            </w:r>
          </w:p>
        </w:tc>
      </w:tr>
      <w:tr w:rsidR="00DD0521" w:rsidRPr="00ED4316" w:rsidTr="001058E4">
        <w:trPr>
          <w:gridAfter w:val="1"/>
          <w:wAfter w:w="8" w:type="dxa"/>
          <w:trHeight w:val="42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6.3.</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подпомагане развитието на историческите български общности в чужбина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2 100,0</w:t>
            </w:r>
          </w:p>
        </w:tc>
      </w:tr>
      <w:tr w:rsidR="00DD0521" w:rsidRPr="00ED4316" w:rsidTr="001058E4">
        <w:trPr>
          <w:gridAfter w:val="1"/>
          <w:wAfter w:w="8" w:type="dxa"/>
          <w:trHeight w:val="405"/>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7.</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ВЪТРЕШЕН РЕД И СИГУРНОСТ</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615"/>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7.1.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дейности, свързани с държавната граница, в т.ч. ремонт и надграждане, и за радио-локационна система за детекция и класификация на ниско летящи обекти до 3 хил. м.</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8.</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ЕФЕКТИВНО УПРАВЛЕНИЕ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827"/>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8.1.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преодоляване на диспропорции във възнагражденията на персонала в бюджетните организации, включително и за увеличаване на възнагражденията на персонала - по ред и условия, извън случаите по т. 8.1.1 и 8.1.2, определени с акт на Министерския съвет, в т.ч.:</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375 000,0</w:t>
            </w:r>
          </w:p>
        </w:tc>
      </w:tr>
      <w:tr w:rsidR="00DD0521" w:rsidRPr="00ED4316" w:rsidTr="001058E4">
        <w:trPr>
          <w:gridAfter w:val="1"/>
          <w:wAfter w:w="8" w:type="dxa"/>
          <w:trHeight w:val="374"/>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8.1.1.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За делегираната от държавата дейност „Общинска администрация“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32 000,0</w:t>
            </w:r>
          </w:p>
        </w:tc>
      </w:tr>
      <w:tr w:rsidR="00DD0521" w:rsidRPr="00ED4316" w:rsidTr="001058E4">
        <w:trPr>
          <w:gridAfter w:val="1"/>
          <w:wAfter w:w="8" w:type="dxa"/>
          <w:trHeight w:val="594"/>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8.1.2.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За допълнително финансиране за увеличаване на възнагражденията на академичния състав в: държавните висши училища – 39 000,0 хил. лв.;  Българската академия на науките – 8 000,0 хил. лв. и Селскостопанската академия – 3 000,0 хил. лв.</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50 000,0</w:t>
            </w:r>
          </w:p>
        </w:tc>
      </w:tr>
      <w:tr w:rsidR="00DD0521" w:rsidRPr="00ED4316" w:rsidTr="001058E4">
        <w:trPr>
          <w:gridAfter w:val="1"/>
          <w:wAfter w:w="8" w:type="dxa"/>
          <w:trHeight w:val="42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8.2.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възнаграждения на кметски наместници</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18 128,9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9.</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ЕЛЕКТРОННО УПРАВЛЕНИЕ</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514"/>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9.1.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За дейности, свързани с поддръжката на Държавния хибриден частен облак и Единната електронна съобщителна мрежа, както и за изграждане на оптична свързаност на защитени пунктове за управление</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16 200,0</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u w:val="single"/>
                <w:lang w:eastAsia="bg-BG"/>
              </w:rPr>
            </w:pPr>
            <w:r w:rsidRPr="001058E4">
              <w:rPr>
                <w:rFonts w:ascii="Times New Roman" w:hAnsi="Times New Roman"/>
                <w:b/>
                <w:bCs/>
                <w:u w:val="single"/>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bl>
    <w:p w:rsidR="00DD0521" w:rsidRPr="001058E4" w:rsidRDefault="00DD0521" w:rsidP="001058E4">
      <w:pPr>
        <w:spacing w:after="240" w:line="240" w:lineRule="auto"/>
        <w:jc w:val="both"/>
        <w:rPr>
          <w:rFonts w:ascii="Times New Roman" w:hAnsi="Times New Roman"/>
          <w:lang w:eastAsia="bg-BG"/>
        </w:rPr>
      </w:pPr>
      <w:r w:rsidRPr="001058E4">
        <w:rPr>
          <w:rFonts w:ascii="Times New Roman" w:hAnsi="Times New Roman"/>
          <w:lang w:eastAsia="bg-BG"/>
        </w:rPr>
        <w:t>(6) Министерският съвет може да одобрява компенсирани промени в разпределението на разходите по ал. 5.</w:t>
      </w:r>
    </w:p>
    <w:p w:rsidR="00DD0521" w:rsidRPr="001058E4" w:rsidRDefault="00DD0521" w:rsidP="001058E4">
      <w:pPr>
        <w:spacing w:after="240" w:line="240" w:lineRule="auto"/>
        <w:jc w:val="both"/>
        <w:rPr>
          <w:rFonts w:ascii="Times New Roman" w:hAnsi="Times New Roman"/>
          <w:lang w:eastAsia="bg-BG"/>
        </w:rPr>
      </w:pPr>
      <w:r w:rsidRPr="001058E4">
        <w:rPr>
          <w:rFonts w:ascii="Times New Roman" w:hAnsi="Times New Roman"/>
          <w:lang w:eastAsia="bg-BG"/>
        </w:rPr>
        <w:t>(7) Министерският съвет приема акта по ал. 5, т. 8.1 в срок до 31 март 2024 г.</w:t>
      </w:r>
    </w:p>
    <w:p w:rsidR="00DD0521" w:rsidRPr="001058E4" w:rsidRDefault="00DD0521" w:rsidP="001058E4">
      <w:pPr>
        <w:spacing w:after="240" w:line="240" w:lineRule="auto"/>
        <w:jc w:val="both"/>
        <w:rPr>
          <w:rFonts w:ascii="Times New Roman" w:hAnsi="Times New Roman"/>
          <w:lang w:eastAsia="bg-BG"/>
        </w:rPr>
      </w:pPr>
      <w:r w:rsidRPr="001058E4">
        <w:rPr>
          <w:rFonts w:ascii="Times New Roman" w:hAnsi="Times New Roman"/>
          <w:lang w:eastAsia="bg-BG"/>
        </w:rPr>
        <w:t>(8) Новите размери на индивидуални основни месечни заплати по ал. 5, т. 8.1 се определят считано от 1 януари 2024 г.</w:t>
      </w:r>
    </w:p>
    <w:p w:rsidR="00DD0521" w:rsidRPr="001058E4" w:rsidRDefault="00DD0521" w:rsidP="001058E4">
      <w:pPr>
        <w:spacing w:after="240" w:line="240" w:lineRule="auto"/>
        <w:jc w:val="both"/>
        <w:rPr>
          <w:rFonts w:ascii="Times New Roman" w:hAnsi="Times New Roman"/>
          <w:lang w:eastAsia="bg-BG"/>
        </w:rPr>
      </w:pPr>
      <w:r w:rsidRPr="001058E4">
        <w:rPr>
          <w:rFonts w:ascii="Times New Roman" w:hAnsi="Times New Roman"/>
          <w:lang w:eastAsia="bg-BG"/>
        </w:rPr>
        <w:t xml:space="preserve">(9) Условията, редът и критериите за финансиране и одобрените проекти с приоритетен характер по чл. 1, ал. 5, т. 5.1.2 за развитие на държавни и общински културни организации и структури се определят с акт на Министерския съвет по предложение на министъра на културата и на министъра на финансите в срок до 31 март 2024 г. </w:t>
      </w:r>
    </w:p>
    <w:tbl>
      <w:tblPr>
        <w:tblW w:w="15511" w:type="dxa"/>
        <w:tblCellMar>
          <w:left w:w="70" w:type="dxa"/>
          <w:right w:w="70" w:type="dxa"/>
        </w:tblCellMar>
        <w:tblLook w:val="00A0"/>
      </w:tblPr>
      <w:tblGrid>
        <w:gridCol w:w="1013"/>
        <w:gridCol w:w="12312"/>
        <w:gridCol w:w="2178"/>
        <w:gridCol w:w="8"/>
      </w:tblGrid>
      <w:tr w:rsidR="00DD0521" w:rsidRPr="00ED4316" w:rsidTr="001058E4">
        <w:trPr>
          <w:gridAfter w:val="1"/>
          <w:wAfter w:w="8" w:type="dxa"/>
          <w:trHeight w:val="345"/>
        </w:trPr>
        <w:tc>
          <w:tcPr>
            <w:tcW w:w="1013" w:type="dxa"/>
            <w:tcBorders>
              <w:top w:val="nil"/>
              <w:left w:val="nil"/>
              <w:bottom w:val="nil"/>
              <w:right w:val="nil"/>
            </w:tcBorders>
            <w:shd w:val="clear" w:color="000000" w:fill="FFFFFF"/>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C000"/>
            <w:noWrap/>
            <w:vAlign w:val="bottom"/>
          </w:tcPr>
          <w:p w:rsidR="00DD0521" w:rsidRPr="001058E4" w:rsidRDefault="00DD0521" w:rsidP="001058E4">
            <w:pPr>
              <w:spacing w:after="0" w:line="240" w:lineRule="auto"/>
              <w:rPr>
                <w:rFonts w:ascii="Times New Roman" w:hAnsi="Times New Roman"/>
                <w:b/>
                <w:bCs/>
                <w:color w:val="800000"/>
                <w:u w:val="single"/>
                <w:lang w:eastAsia="bg-BG"/>
              </w:rPr>
            </w:pPr>
            <w:r w:rsidRPr="001058E4">
              <w:rPr>
                <w:rFonts w:ascii="Times New Roman" w:hAnsi="Times New Roman"/>
                <w:b/>
                <w:bCs/>
                <w:color w:val="800000"/>
                <w:u w:val="single"/>
                <w:lang w:eastAsia="bg-BG"/>
              </w:rPr>
              <w:t> </w:t>
            </w:r>
          </w:p>
        </w:tc>
        <w:tc>
          <w:tcPr>
            <w:tcW w:w="12312" w:type="dxa"/>
            <w:tcBorders>
              <w:top w:val="nil"/>
              <w:left w:val="nil"/>
              <w:bottom w:val="nil"/>
              <w:right w:val="nil"/>
            </w:tcBorders>
            <w:shd w:val="clear" w:color="000000" w:fill="FFC000"/>
            <w:noWrap/>
            <w:vAlign w:val="bottom"/>
          </w:tcPr>
          <w:p w:rsidR="00DD0521" w:rsidRPr="001058E4" w:rsidRDefault="00DD0521" w:rsidP="001058E4">
            <w:pPr>
              <w:spacing w:after="0" w:line="240" w:lineRule="auto"/>
              <w:jc w:val="center"/>
              <w:rPr>
                <w:rFonts w:ascii="Times New Roman" w:hAnsi="Times New Roman"/>
                <w:b/>
                <w:bCs/>
                <w:color w:val="800000"/>
                <w:u w:val="single"/>
                <w:lang w:eastAsia="bg-BG"/>
              </w:rPr>
            </w:pPr>
            <w:r w:rsidRPr="001058E4">
              <w:rPr>
                <w:rFonts w:ascii="Times New Roman" w:hAnsi="Times New Roman"/>
                <w:b/>
                <w:bCs/>
                <w:color w:val="800000"/>
                <w:u w:val="single"/>
                <w:lang w:eastAsia="bg-BG"/>
              </w:rPr>
              <w:t>ПРОЕКТ НА ВИСШИЯ СЪДЕБЕН СЪВЕТ</w:t>
            </w:r>
          </w:p>
        </w:tc>
        <w:tc>
          <w:tcPr>
            <w:tcW w:w="2178" w:type="dxa"/>
            <w:tcBorders>
              <w:top w:val="nil"/>
              <w:left w:val="nil"/>
              <w:bottom w:val="nil"/>
              <w:right w:val="nil"/>
            </w:tcBorders>
            <w:shd w:val="clear" w:color="000000" w:fill="FFC000"/>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b/>
                <w:bCs/>
                <w:u w:val="single"/>
                <w:lang w:eastAsia="bg-BG"/>
              </w:rPr>
            </w:pPr>
            <w:r w:rsidRPr="001058E4">
              <w:rPr>
                <w:rFonts w:ascii="Times New Roman" w:hAnsi="Times New Roman"/>
                <w:b/>
                <w:bCs/>
                <w:u w:val="single"/>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b/>
                <w:bCs/>
                <w:color w:val="800000"/>
                <w:lang w:eastAsia="bg-BG"/>
              </w:rPr>
              <w:t>Чл. 2.</w:t>
            </w:r>
            <w:r w:rsidRPr="001058E4">
              <w:rPr>
                <w:rFonts w:ascii="Times New Roman" w:hAnsi="Times New Roman"/>
                <w:color w:val="800000"/>
                <w:lang w:eastAsia="bg-BG"/>
              </w:rPr>
              <w:t xml:space="preserve"> (1) Приема бюджета на съдебната власт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Показатели</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ПРИХОДИ, ПОМОЩИ И ДАРЕНИЯ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100 000,0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color w:val="800000"/>
                <w:lang w:eastAsia="bg-BG"/>
              </w:rPr>
            </w:pPr>
            <w:r w:rsidRPr="001058E4">
              <w:rPr>
                <w:rFonts w:ascii="Times New Roman" w:hAnsi="Times New Roman"/>
                <w:i/>
                <w:iCs/>
                <w:color w:val="800000"/>
                <w:lang w:eastAsia="bg-BG"/>
              </w:rPr>
              <w:t xml:space="preserve">Неданъчни приходи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100 000,0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Съдебни такси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85 000,0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Глоби, санкции и наказателни лихви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10 400,0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Други приходи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II.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1 353 486,5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color w:val="800000"/>
                <w:lang w:eastAsia="bg-BG"/>
              </w:rPr>
            </w:pPr>
            <w:r w:rsidRPr="001058E4">
              <w:rPr>
                <w:rFonts w:ascii="Times New Roman" w:hAnsi="Times New Roman"/>
                <w:i/>
                <w:iCs/>
                <w:color w:val="800000"/>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1 240 821,4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color w:val="800000"/>
                <w:lang w:eastAsia="bg-BG"/>
              </w:rPr>
            </w:pPr>
            <w:r w:rsidRPr="001058E4">
              <w:rPr>
                <w:rFonts w:ascii="Times New Roman" w:hAnsi="Times New Roman"/>
                <w:i/>
                <w:iCs/>
                <w:color w:val="800000"/>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111 765,1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color w:val="800000"/>
                <w:lang w:eastAsia="bg-BG"/>
              </w:rPr>
            </w:pPr>
            <w:r w:rsidRPr="001058E4">
              <w:rPr>
                <w:rFonts w:ascii="Times New Roman" w:hAnsi="Times New Roman"/>
                <w:color w:val="800000"/>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111 765,1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3.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color w:val="800000"/>
                <w:lang w:eastAsia="bg-BG"/>
              </w:rPr>
            </w:pPr>
            <w:r w:rsidRPr="001058E4">
              <w:rPr>
                <w:rFonts w:ascii="Times New Roman" w:hAnsi="Times New Roman"/>
                <w:i/>
                <w:iCs/>
                <w:color w:val="800000"/>
                <w:lang w:eastAsia="bg-BG"/>
              </w:rPr>
              <w:t xml:space="preserve">Резерв за непредвидени и/или неотложни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БЮДЖЕТНИ ВЗАИМООТНОШЕНИЯ (ТРАНСФЕРИ) -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1 253 486,5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color w:val="800000"/>
                <w:lang w:eastAsia="bg-BG"/>
              </w:rPr>
            </w:pPr>
            <w:r w:rsidRPr="001058E4">
              <w:rPr>
                <w:rFonts w:ascii="Times New Roman" w:hAnsi="Times New Roman"/>
                <w:color w:val="800000"/>
                <w:lang w:eastAsia="bg-BG"/>
              </w:rPr>
              <w:t xml:space="preserve">Бюджетно взаимоотношение с централния бюджет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1 253 486,5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IV.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БЮДЖЕТНО САЛДО (І-ІІ+ІІІ)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V.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r w:rsidRPr="001058E4">
              <w:rPr>
                <w:rFonts w:ascii="Times New Roman" w:hAnsi="Times New Roman"/>
                <w:color w:val="800000"/>
                <w:lang w:eastAsia="bg-BG"/>
              </w:rPr>
              <w:t xml:space="preserve">(2) Определя бюджетните разходи на органите на съдебната власт за 2024 г., както следва:  </w:t>
            </w:r>
          </w:p>
        </w:tc>
      </w:tr>
      <w:tr w:rsidR="00DD0521" w:rsidRPr="00ED4316" w:rsidTr="001058E4">
        <w:trPr>
          <w:gridAfter w:val="1"/>
          <w:wAfter w:w="8" w:type="dxa"/>
          <w:trHeight w:val="300"/>
        </w:trPr>
        <w:tc>
          <w:tcPr>
            <w:tcW w:w="1013" w:type="dxa"/>
            <w:tcBorders>
              <w:top w:val="single" w:sz="4" w:space="0" w:color="auto"/>
              <w:left w:val="single" w:sz="4" w:space="0" w:color="auto"/>
              <w:bottom w:val="nil"/>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vMerge w:val="restart"/>
            <w:tcBorders>
              <w:top w:val="single" w:sz="4" w:space="0" w:color="auto"/>
              <w:left w:val="nil"/>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Органи на съдебната власт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vMerge/>
            <w:tcBorders>
              <w:top w:val="single" w:sz="4" w:space="0" w:color="auto"/>
              <w:left w:val="nil"/>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single" w:sz="4" w:space="0" w:color="auto"/>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Висш съдебен съвет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142 862,6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Върховен касационен съд</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30 277,7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Върховен административен съд</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45 964,0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Прокуратура на Република България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458 912,8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Съдилища на Република България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652 801,8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Национален институт на правосъдието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6 491,2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Инспекторат към Висшия съдебен съвет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15 276,4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color w:val="800000"/>
                <w:lang w:eastAsia="bg-BG"/>
              </w:rPr>
            </w:pPr>
            <w:r w:rsidRPr="001058E4">
              <w:rPr>
                <w:rFonts w:ascii="Times New Roman" w:hAnsi="Times New Roman"/>
                <w:i/>
                <w:iCs/>
                <w:color w:val="800000"/>
                <w:lang w:eastAsia="bg-BG"/>
              </w:rPr>
              <w:t>Резерв за непредвидени и/или неотложни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1 353 486,5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r w:rsidRPr="001058E4">
              <w:rPr>
                <w:rFonts w:ascii="Times New Roman" w:hAnsi="Times New Roman"/>
                <w:color w:val="800000"/>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органите на съдебната власт,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Показатели</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color w:val="800000"/>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color w:val="800000"/>
                <w:lang w:eastAsia="bg-BG"/>
              </w:rPr>
            </w:pPr>
            <w:r w:rsidRPr="001058E4">
              <w:rPr>
                <w:rFonts w:ascii="Times New Roman" w:hAnsi="Times New Roman"/>
                <w:color w:val="800000"/>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Максимален размер на ангажиментите за разходи, които могат да бъдат поети през 2024 г.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190 543,2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color w:val="800000"/>
                <w:lang w:eastAsia="bg-BG"/>
              </w:rPr>
            </w:pPr>
            <w:r w:rsidRPr="001058E4">
              <w:rPr>
                <w:rFonts w:ascii="Times New Roman" w:hAnsi="Times New Roman"/>
                <w:color w:val="800000"/>
                <w:lang w:eastAsia="bg-BG"/>
              </w:rPr>
              <w:t xml:space="preserve">Максимален размер на новите задължения за разходи, които могат да бъдат натрупани през 2024 г.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r w:rsidRPr="001058E4">
              <w:rPr>
                <w:rFonts w:ascii="Times New Roman" w:hAnsi="Times New Roman"/>
                <w:color w:val="800000"/>
                <w:lang w:eastAsia="bg-BG"/>
              </w:rPr>
              <w:t>153 038,6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color w:val="80000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05"/>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r w:rsidRPr="001058E4">
              <w:rPr>
                <w:rFonts w:ascii="Times New Roman" w:hAnsi="Times New Roman"/>
                <w:color w:val="800000"/>
                <w:lang w:eastAsia="bg-BG"/>
              </w:rPr>
              <w:t>(4) Утвърдените с ал. 3 максимални размери на ангажиментите за разходи и на новите задължения за разходи могат да се увеличават с до 20 на сто по решение на Висшия съдебен съвет.</w:t>
            </w:r>
          </w:p>
        </w:tc>
      </w:tr>
      <w:tr w:rsidR="00DD0521" w:rsidRPr="00ED4316" w:rsidTr="001058E4">
        <w:trPr>
          <w:trHeight w:val="69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r w:rsidRPr="001058E4">
              <w:rPr>
                <w:rFonts w:ascii="Times New Roman" w:hAnsi="Times New Roman"/>
                <w:color w:val="800000"/>
                <w:lang w:eastAsia="bg-BG"/>
              </w:rPr>
              <w:t>(5) Висшият съдебен съвет може да изразходва средства от наличностите по сметки от предходни години за покриване на неотложни разходи на органите на съдебната власт, в случай че не се нарушава бюджетното салдо по държавния бюджет.</w:t>
            </w:r>
          </w:p>
        </w:tc>
      </w:tr>
      <w:tr w:rsidR="00DD0521" w:rsidRPr="00ED4316" w:rsidTr="001058E4">
        <w:trPr>
          <w:trHeight w:val="162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r w:rsidRPr="001058E4">
              <w:rPr>
                <w:rFonts w:ascii="Times New Roman" w:hAnsi="Times New Roman"/>
                <w:color w:val="800000"/>
                <w:lang w:eastAsia="bg-BG"/>
              </w:rPr>
              <w:t>(6) В приходите по ал. 1 се включват и приходите от нотариални такси, събирани по реда на чл. 86, т. 3 от Закона за нотариусите и нотариалната дейност, вземанията по изпълнителните листове, издавани в полза на органите на съдебната власт и събирани от Националната агенция за приходите по реда на Данъчно-осигурителния процесуален кодекс, както и сумите от продажба на конфискувано или отнето в полза на държавата имущество с акт на орган на съдебната власт след приспадане на разходите по чл. 3, ал. 12 от Закона за Националната агенция за приходите.</w:t>
            </w:r>
          </w:p>
        </w:tc>
      </w:tr>
      <w:tr w:rsidR="00DD0521" w:rsidRPr="00ED4316" w:rsidTr="001058E4">
        <w:trPr>
          <w:trHeight w:val="915"/>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r w:rsidRPr="001058E4">
              <w:rPr>
                <w:rFonts w:ascii="Times New Roman" w:hAnsi="Times New Roman"/>
                <w:color w:val="800000"/>
                <w:lang w:eastAsia="bg-BG"/>
              </w:rPr>
              <w:t>(7) В едномесечен срок от обнародването на постановлението за изпълнението на държавния бюджет на Република България за 2024 г. Висшият съдебен съвет представя в Министерския съвет, в Сметната палата и в Министерството на финансите утвърдените бюджети на органите на съдебната власт.</w:t>
            </w: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color w:val="800000"/>
                <w:lang w:eastAsia="bg-BG"/>
              </w:rPr>
            </w:pP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sz w:val="20"/>
                <w:szCs w:val="2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jc w:val="center"/>
              <w:rPr>
                <w:rFonts w:ascii="Times New Roman" w:hAnsi="Times New Roman"/>
                <w:b/>
                <w:bCs/>
                <w:color w:val="800000"/>
                <w:u w:val="single"/>
                <w:lang w:eastAsia="bg-BG"/>
              </w:rPr>
            </w:pPr>
            <w:r w:rsidRPr="001058E4">
              <w:rPr>
                <w:rFonts w:ascii="Times New Roman" w:hAnsi="Times New Roman"/>
                <w:b/>
                <w:bCs/>
                <w:color w:val="800000"/>
                <w:u w:val="single"/>
                <w:lang w:eastAsia="bg-BG"/>
              </w:rPr>
              <w:t>СТАНОВИЩЕ НА МИНИСТЕРСКИЯ СЪВЕТ ПО ЧЛ. 2</w:t>
            </w:r>
          </w:p>
        </w:tc>
        <w:tc>
          <w:tcPr>
            <w:tcW w:w="2178" w:type="dxa"/>
            <w:tcBorders>
              <w:top w:val="nil"/>
              <w:left w:val="nil"/>
              <w:bottom w:val="nil"/>
              <w:right w:val="nil"/>
            </w:tcBorders>
            <w:noWrap/>
            <w:vAlign w:val="bottom"/>
          </w:tcPr>
          <w:p w:rsidR="00DD0521" w:rsidRPr="001058E4" w:rsidRDefault="00DD0521" w:rsidP="001058E4">
            <w:pPr>
              <w:spacing w:after="0" w:line="240" w:lineRule="auto"/>
              <w:jc w:val="center"/>
              <w:rPr>
                <w:rFonts w:ascii="Times New Roman" w:hAnsi="Times New Roman"/>
                <w:b/>
                <w:bCs/>
                <w:color w:val="800000"/>
                <w:u w:val="single"/>
                <w:lang w:eastAsia="bg-BG"/>
              </w:rPr>
            </w:pP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jc w:val="center"/>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w:t>
            </w:r>
            <w:r w:rsidRPr="001058E4">
              <w:rPr>
                <w:rFonts w:ascii="Times New Roman" w:hAnsi="Times New Roman"/>
                <w:lang w:eastAsia="bg-BG"/>
              </w:rPr>
              <w:t xml:space="preserve"> (1) Приема бюджета на съдебната власт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Съдебни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Приходи и доходи от собственост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II.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1 221 324,9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Текущи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1 192 854,9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Капиталови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27 570,0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Придобиване на дълготрайни активи и основен ремонт</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27 570,0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3.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Резерв за непредвидени и/или неотложни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1 121 324,9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1 121 324,9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IV.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V.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ОПЕРАЦИИ В ЧАСТТА НА ФИНАНСИРАНЕТО - НЕТО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xml:space="preserve">(2) Определя бюджетните разходи на органите на съдебната власт за 2024 г., както следва:  </w:t>
            </w:r>
          </w:p>
        </w:tc>
      </w:tr>
      <w:tr w:rsidR="00DD0521" w:rsidRPr="00ED4316" w:rsidTr="001058E4">
        <w:trPr>
          <w:gridAfter w:val="1"/>
          <w:wAfter w:w="8" w:type="dxa"/>
          <w:trHeight w:val="300"/>
        </w:trPr>
        <w:tc>
          <w:tcPr>
            <w:tcW w:w="1013" w:type="dxa"/>
            <w:tcBorders>
              <w:top w:val="nil"/>
              <w:left w:val="single" w:sz="4" w:space="0" w:color="auto"/>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vMerge w:val="restart"/>
            <w:tcBorders>
              <w:top w:val="nil"/>
              <w:left w:val="nil"/>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Органи на съдебната власт</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vMerge/>
            <w:tcBorders>
              <w:top w:val="nil"/>
              <w:left w:val="nil"/>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 съдебен съвет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56 584,0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Върховен касационен съд</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30 103,4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Върховен административен съд</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38 562,9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Прокуратура на Република България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445 807,8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Съдилища на Република България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628 361,7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Национален институт на правосъдието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5 885,5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Инспекторат към Висшия съдебен съвет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15 119,6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single" w:sz="4" w:space="0" w:color="auto"/>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Резерв за непредвидени и/или неотложни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1 221 324,9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6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органите на съдебната власт,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190 543,2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117 284,4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6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(4) Утвърдените с ал. 3 максимални размери на ангажиментите за разходи и на новите задължения за разходи могат да се увеличават с до 20 на сто по решение на Висшия съдебен съвет.</w:t>
            </w:r>
          </w:p>
        </w:tc>
      </w:tr>
      <w:tr w:rsidR="00DD0521" w:rsidRPr="00ED4316" w:rsidTr="001058E4">
        <w:trPr>
          <w:trHeight w:val="705"/>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(5) Висшият съдебен съвет може да изразходва средства от наличностите по сметки от предходни години за покриване на неотложни разходи на органите на съдебната власт, в случай че не се нарушава бюджетното салдо по държавния бюджет.</w:t>
            </w:r>
          </w:p>
        </w:tc>
      </w:tr>
      <w:tr w:rsidR="00DD0521" w:rsidRPr="00ED4316" w:rsidTr="001058E4">
        <w:trPr>
          <w:trHeight w:val="153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(6) В приходите по ал. 1 се включват и приходите от нотариални такси, събирани по реда на чл. 86, т. 3 от Закона за нотариусите и нотариалната дейност, вземанията по изпълнителните листове, издавани в полза на органите на съдебната власт и събирани от Националната агенция за приходите по реда на Данъчно-осигурителния процесуален кодекс, както и сумите от продажба на конфискувано или отнето в полза на държавата имущество с акт на орган на съдебната власт след приспадане на разходите по чл. 3, ал. 12 от Закона за Националната агенция за приходите.</w:t>
            </w:r>
          </w:p>
        </w:tc>
      </w:tr>
      <w:tr w:rsidR="00DD0521" w:rsidRPr="00ED4316" w:rsidTr="001058E4">
        <w:trPr>
          <w:trHeight w:val="93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(7) В едномесечен срок от обнародването на постановлението за изпълнението на държавния бюджет на Република България за 2024 г. Висшият съдебен съвет представя в Министерския съвет, в Сметната палата и в Министерството на финансите утвърдените бюджети на органите на съдебната власт.</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w:t>
            </w:r>
            <w:r w:rsidRPr="001058E4">
              <w:rPr>
                <w:rFonts w:ascii="Times New Roman" w:hAnsi="Times New Roman"/>
                <w:lang w:eastAsia="bg-BG"/>
              </w:rPr>
              <w:t xml:space="preserve"> (1) Приема бюджета на Народното събрание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116 172,9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106 651,9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9 021,0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9 021,0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3.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Резерв за непредвидени и/или неотложни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114 432,9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 xml:space="preserve">Бюджетно взаимоотношение с централния бюджет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114 432,9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xml:space="preserve">(2) Утвърждава разходите на Народното събрание по ал. 1 по функционални области, както следва:  </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„Представителен и ефективен Парламент“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72 623,0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 в т.ч. Резерв за неотложни и непредвидени разходи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„Осигуряващи дейности“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40 590,9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3.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„Съпътстваща дейност“ (Икономически и социален съвет)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„Мониторинг на фискалната политика“ (Фискален съвет)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116 172,9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9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Народното събрание,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42 175,7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42 375,7</w:t>
            </w:r>
          </w:p>
        </w:tc>
      </w:tr>
      <w:tr w:rsidR="00DD0521" w:rsidRPr="00ED4316" w:rsidTr="001058E4">
        <w:trPr>
          <w:gridAfter w:val="1"/>
          <w:wAfter w:w="8" w:type="dxa"/>
          <w:trHeight w:val="300"/>
        </w:trPr>
        <w:tc>
          <w:tcPr>
            <w:tcW w:w="1013" w:type="dxa"/>
            <w:tcBorders>
              <w:top w:val="nil"/>
              <w:left w:val="nil"/>
              <w:bottom w:val="nil"/>
              <w:right w:val="nil"/>
            </w:tcBorders>
            <w:noWrap/>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2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(4) Утвърдените с ал. 3 максимални размери на ангажиментите за разходи и на новите задължения за разходи могат да се увеличават с до 20 на сто по решение на Народното събрание.</w:t>
            </w:r>
          </w:p>
        </w:tc>
      </w:tr>
      <w:tr w:rsidR="00DD0521" w:rsidRPr="00ED4316" w:rsidTr="001058E4">
        <w:trPr>
          <w:trHeight w:val="99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(5) В срок един месец от обнародването на този закон председателят на Народното събрание разпределя бюджета на Народното събрание по програми в рамките на утвърдените разходи по функционални области по ал. 2 и го представя за информация на Сметната палата и на Министерството на финансите.</w:t>
            </w:r>
          </w:p>
        </w:tc>
      </w:tr>
      <w:tr w:rsidR="00DD0521" w:rsidRPr="00ED4316" w:rsidTr="001058E4">
        <w:trPr>
          <w:trHeight w:val="1635"/>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xml:space="preserve">(6) Икономията на средства по ал. 1, II, т. 1 в частта за възнагражденията на народните представители и свързаните с тях регламентирани допълнителни разходи, формирани по реда на Правилника за организацията и дейността на Народното събрание, при по-нисък ръст на средномесечните заплати на наетите по трудово и служебно правоотношение в обществения сектор по данни на Националния статистически институт от прогнозния, заложен в разчетите по ал. 1, II, т. 1, се отразява в намаление на съответните разходи чрез промяна на бюджетното взаимоотношение с централния бюджет. </w:t>
            </w:r>
          </w:p>
        </w:tc>
      </w:tr>
      <w:tr w:rsidR="00DD0521" w:rsidRPr="00ED4316" w:rsidTr="001058E4">
        <w:trPr>
          <w:trHeight w:val="165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(7) При недостиг на средства по ал. 1, II, т. 1 в частта за възнагражденията на народните представители и свързаните с тях регламентирани допълнителни разходи, формирани по реда на Правилника за организацията и дейността на Народното събрание, при по-висок ръст на средномесечните заплати на наетите по трудово и служебно правоотношение в обществения сектор по данни на Националния статистически институт от прогнозния, заложен в разчетите по ал. 1, II, т. 1, до 10 на сто от недостига е за сметка на резерва за непредвидени и/или неотложни разходи по ал. 1, II, т. 3, а останалата част се покрива от централния бюджет.</w:t>
            </w:r>
          </w:p>
        </w:tc>
      </w:tr>
      <w:tr w:rsidR="00DD0521" w:rsidRPr="00ED4316" w:rsidTr="001058E4">
        <w:trPr>
          <w:trHeight w:val="69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(8) Икономията на разходите за персонал на парламентарните служители може да се използва текущо или с натрупване за изплащането на допълнителни възнаграждения и дължимите за тях осигурителни вноски и/или за други разходи.</w:t>
            </w:r>
          </w:p>
        </w:tc>
      </w:tr>
      <w:tr w:rsidR="00DD0521" w:rsidRPr="00ED4316" w:rsidTr="001058E4">
        <w:trPr>
          <w:trHeight w:val="99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(9) В срок един месец от обнародването на постановлението за изпълнението на държавния бюджет на Република България за 2024 г. председателят на Народното събрание представя в Сметната палата и в Министерството на финансите месечно разпределение на утвърдените годишни размери на показатели по ал. 1 по бюджета на Народното събрание съгласно Единната бюджетна класификация.</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gridAfter w:val="1"/>
          <w:wAfter w:w="8" w:type="dxa"/>
          <w:trHeight w:val="300"/>
        </w:trPr>
        <w:tc>
          <w:tcPr>
            <w:tcW w:w="13325" w:type="dxa"/>
            <w:gridSpan w:val="2"/>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w:t>
            </w:r>
            <w:r w:rsidRPr="001058E4">
              <w:rPr>
                <w:rFonts w:ascii="Times New Roman" w:hAnsi="Times New Roman"/>
                <w:lang w:eastAsia="bg-BG"/>
              </w:rPr>
              <w:t xml:space="preserve"> (1) Приема бюджета на Сметната палата за 2024 г., както следва:</w:t>
            </w: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lang w:eastAsia="bg-BG"/>
              </w:rPr>
            </w:pP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29 271,8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28 347,8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25 126,4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29 231,8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 xml:space="preserve">Бюджетно взаимоотношение с централния бюджет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29 231,8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„Контрол по изпълнението на бюджета и управлението на публичните средства и дейности“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29 271,8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29 271,8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75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Сметната палата, както следва:</w:t>
            </w:r>
          </w:p>
        </w:tc>
      </w:tr>
      <w:tr w:rsidR="00DD0521" w:rsidRPr="00ED4316" w:rsidTr="001058E4">
        <w:trPr>
          <w:gridAfter w:val="1"/>
          <w:wAfter w:w="8" w:type="dxa"/>
          <w:trHeight w:val="405"/>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4 055,4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4 055,4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5.</w:t>
            </w:r>
            <w:r w:rsidRPr="001058E4">
              <w:rPr>
                <w:rFonts w:ascii="Times New Roman" w:hAnsi="Times New Roman"/>
                <w:lang w:eastAsia="bg-BG"/>
              </w:rPr>
              <w:t xml:space="preserve"> (1) Приема бюджета на Администрацията на президента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10 720,8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10 720,8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8 134,8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10 720,8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10 720,8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„Осъществяване на конституционните правомощия на президента на Република България“</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10 720,8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10 720,8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7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Администрацията на президента,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2 681,0</w:t>
            </w:r>
          </w:p>
        </w:tc>
      </w:tr>
      <w:tr w:rsidR="00DD0521" w:rsidRPr="00ED4316" w:rsidTr="001058E4">
        <w:trPr>
          <w:gridAfter w:val="1"/>
          <w:wAfter w:w="8" w:type="dxa"/>
          <w:trHeight w:val="345"/>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2 531,0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6.</w:t>
            </w:r>
            <w:r w:rsidRPr="001058E4">
              <w:rPr>
                <w:rFonts w:ascii="Times New Roman" w:hAnsi="Times New Roman"/>
                <w:lang w:eastAsia="bg-BG"/>
              </w:rPr>
              <w:t xml:space="preserve"> (1) Приема бюджета на Министерския съвет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13 117,8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13 117,8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7 945,4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4 533,4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158 445,3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158 445,3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77 500,0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49 204,1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49 204,1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440,2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145 327,5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145 327,5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„Осигуряване дейността и организацията на работата на Министерския съвет“</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19 485,9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управлението на средствата от ЕС</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85,1</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осъществяването на държавните функции на територията на областите в България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38 784,3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правото на вероизповедание</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49 036,0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архивното дело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9 282,9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11 291,1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7.</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Други бюджетни програми (общо), 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30 480,0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7.1.</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Бюджетна програма „Други дейности и услуги“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18 762,8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7.2.</w:t>
            </w:r>
          </w:p>
        </w:tc>
        <w:tc>
          <w:tcPr>
            <w:tcW w:w="12312" w:type="dxa"/>
            <w:tcBorders>
              <w:top w:val="nil"/>
              <w:left w:val="nil"/>
              <w:bottom w:val="single" w:sz="4" w:space="0" w:color="auto"/>
              <w:right w:val="nil"/>
            </w:tcBorders>
            <w:noWrap/>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Бюджетна програма „Убежище и бежанци“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11 717,2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158 445,3</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7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Министерския съвет,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3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80 420,4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95 818,4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9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 Одобрява разпределението на държавната субсидия за вероизповеданията, регистрирани по реда на Закона за вероизповеданията,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285"/>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източноправославното вероизповедание - на Българската православна църква – Българска патриаршия, в т. ч.:</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1.1.</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Рилски манастир</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600,0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1.2.</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Троянски манастир</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1.3.</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Бачковски манастир</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мюсюлманското вероизповедание - на Мюсюлманското изповедание</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9 580,6</w:t>
            </w:r>
          </w:p>
        </w:tc>
      </w:tr>
      <w:tr w:rsidR="00DD0521" w:rsidRPr="00ED4316" w:rsidTr="001058E4">
        <w:trPr>
          <w:gridAfter w:val="1"/>
          <w:wAfter w:w="8" w:type="dxa"/>
          <w:trHeight w:val="9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задграничните епархии или митрополии в диоцеза и юрисдикцията на Българската православна църква – Българска патриаршия - на Българската източноправославна епархия в Западна и Средна Европа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Българските православни църковни общини в чужбина</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5.</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Католическата църква в България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580,7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6.</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протестантските вероизповедания в България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7.</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Религиозната общност на евреите в България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8.</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Арменската Апостолическа православна света църква</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nil"/>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48 754,1</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7.</w:t>
            </w:r>
            <w:r w:rsidRPr="001058E4">
              <w:rPr>
                <w:rFonts w:ascii="Times New Roman" w:hAnsi="Times New Roman"/>
                <w:lang w:eastAsia="bg-BG"/>
              </w:rPr>
              <w:t xml:space="preserve"> (1) Приема бюджета на Конституционния съд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8 858,0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8 638,0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8 098,0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8 858,0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8 858,0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„Върховенство на Конституцията“</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8 858,0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8 858,0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7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Конституционния съд,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3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758,0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8.</w:t>
            </w:r>
            <w:r w:rsidRPr="001058E4">
              <w:rPr>
                <w:rFonts w:ascii="Times New Roman" w:hAnsi="Times New Roman"/>
                <w:lang w:eastAsia="bg-BG"/>
              </w:rPr>
              <w:t xml:space="preserve"> (1) Приема бюджета на Омбудсмана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4 669,5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4 669,5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3 519,5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4 669,5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4 669,5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„Защита правата на гражданите“</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4 669,5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4 669,5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3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Омбудсмана,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3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1 279,1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1 148,1</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9.</w:t>
            </w:r>
            <w:r w:rsidRPr="001058E4">
              <w:rPr>
                <w:rFonts w:ascii="Times New Roman" w:hAnsi="Times New Roman"/>
                <w:lang w:eastAsia="bg-BG"/>
              </w:rPr>
              <w:t xml:space="preserve"> (1) Приема бюджета на Министерството на финансите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515 053,7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515 053,7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509 906,6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2 074,0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2 328,2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734 112,4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734 112,4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530 399,4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4 793,2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финансови институции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4 793,2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219 058,7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255 448,0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-28 649,3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-28 649,3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устойчивите и прозрачни публични финанси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97 639,6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ефективното събиране на всички държавни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528 926,8</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защитата на обществото и икономиката от финансови измами, контрабанда на стоки, изпиране на пари и финансиране на тероризма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66 004,2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управлението на дълга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6 927,5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5.</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34 614,3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734 112,4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5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финансите,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6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226 966,0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201 613,0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10.</w:t>
            </w:r>
            <w:r w:rsidRPr="001058E4">
              <w:rPr>
                <w:rFonts w:ascii="Times New Roman" w:hAnsi="Times New Roman"/>
                <w:lang w:eastAsia="bg-BG"/>
              </w:rPr>
              <w:t xml:space="preserve"> (1) Приема бюджета на Министерството на външните работи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53 122,3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53 122,3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41 086,1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7 846,2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179 087,8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172 243,3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45 876,6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Предоставени текущи и капиталови трансфери за чужбина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6 844,5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125 965,5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131 307,5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-5 342,0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-5 342,0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289"/>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активната двустранна и многостранна дипломация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176 373,7</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публичната дипломация и публичните дейности в подкрепа на целите на външната политика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1 504,7</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подкрепата за българските общности и лицата с българско самосъзнание зад граница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1 209,4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179 087,8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6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външните работи, както следва:</w:t>
            </w:r>
          </w:p>
        </w:tc>
      </w:tr>
      <w:tr w:rsidR="00DD0521" w:rsidRPr="00ED4316" w:rsidTr="001058E4">
        <w:trPr>
          <w:gridAfter w:val="1"/>
          <w:wAfter w:w="8" w:type="dxa"/>
          <w:trHeight w:val="300"/>
        </w:trPr>
        <w:tc>
          <w:tcPr>
            <w:tcW w:w="1013" w:type="dxa"/>
            <w:tcBorders>
              <w:top w:val="nil"/>
              <w:left w:val="single" w:sz="4" w:space="0" w:color="auto"/>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285"/>
        </w:trPr>
        <w:tc>
          <w:tcPr>
            <w:tcW w:w="1013"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139 597,6</w:t>
            </w:r>
          </w:p>
        </w:tc>
      </w:tr>
      <w:tr w:rsidR="00DD0521" w:rsidRPr="00ED4316" w:rsidTr="001058E4">
        <w:trPr>
          <w:gridAfter w:val="1"/>
          <w:wAfter w:w="8" w:type="dxa"/>
          <w:trHeight w:val="36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132 184,3</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02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(4) Утвърждава целеви текущи и капиталови трансфери за чужбина за официална помощ за развитие и хуманитарна помощ общо в размер на 6 844,5 хил. лв. Утвърдените средства не могат да бъдат разходвани за други цели, като не повече от 5 на сто от тези средства могат да се разходват за администриране на помощта.</w:t>
            </w:r>
          </w:p>
        </w:tc>
      </w:tr>
      <w:tr w:rsidR="00DD0521" w:rsidRPr="00ED4316" w:rsidTr="001058E4">
        <w:trPr>
          <w:trHeight w:val="60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(5) Утвърждава целеви средства в размер на 5 536,8 хил. лв. за националната вноска за 2024 г. за изпълнението на мерки за помощ, финансирани чрез Европейския механизъм за подкрепа на мира.</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9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11.</w:t>
            </w:r>
            <w:r w:rsidRPr="001058E4">
              <w:rPr>
                <w:rFonts w:ascii="Times New Roman" w:hAnsi="Times New Roman"/>
                <w:lang w:eastAsia="bg-BG"/>
              </w:rPr>
              <w:t xml:space="preserve"> (1) Приема бюджета на Министерството на отбраната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144 000,0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144 000,0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124 300,0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18 580,0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2 129 194,0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2 129 194,0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1 680 069,5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4 420,0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4 158,0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Съюз на ветераните от войните в България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262,0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1 360,0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1 985 194,0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2 044 234,2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-59 040,2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-59 040,2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xml:space="preserve">- за държавните висши училища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-59 040,2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отбранителните способности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2 005 531,9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съюзната и международната сигурност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123 662,1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2 129 194,0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5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отбраната,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6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626 717,1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417 336,3</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 Определя трансферите от бюджета на Министерството на отбраната за държавните висши училища, както следва:</w:t>
            </w:r>
          </w:p>
        </w:tc>
      </w:tr>
      <w:tr w:rsidR="00DD0521" w:rsidRPr="00ED4316" w:rsidTr="001058E4">
        <w:trPr>
          <w:gridAfter w:val="1"/>
          <w:wAfter w:w="8" w:type="dxa"/>
          <w:trHeight w:val="39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Военна академия „Георги Стойков Раковски“</w:t>
            </w:r>
          </w:p>
        </w:tc>
        <w:tc>
          <w:tcPr>
            <w:tcW w:w="2178"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14 631,7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Национален военен университет „Васил Левски“</w:t>
            </w:r>
          </w:p>
        </w:tc>
        <w:tc>
          <w:tcPr>
            <w:tcW w:w="2178"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24 934,2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военноморско училище „Никола Йонков Вапцаров“</w:t>
            </w:r>
          </w:p>
        </w:tc>
        <w:tc>
          <w:tcPr>
            <w:tcW w:w="2178"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12 498,3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военновъздушно училище „Георги Бенковски“</w:t>
            </w:r>
          </w:p>
        </w:tc>
        <w:tc>
          <w:tcPr>
            <w:tcW w:w="2178"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6 976,0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59 040,2</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246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xml:space="preserve">(5) Преведени през 2019 г. от Министерството на отбраната по сметка на правителството на Съединените американски щати средства за изпълнение на международните договори във връзка с придобиването на нов тип боен самолет (ратифицирани със закон - ДВ, бр. 60 от 2019 г.), могат да се депозират и инвестират чрез сметки във Федералната резервна банка на Ню Йорк в полза на Министерството на отбраната при условията на Споразумение за сметка между Федералната резервна банка на Ню Йорк и Министерството на отбраната на Република България и на Споразумение относно определени сметки, свързани с финансиране на чуждестранни военни продажби от правителството на Република България, сключено между Министерството на отбраната, Федералната резервна банка на Ню Йорк и Агенцията на Департамента по отбрана на САЩ за сътрудничество в областта на сигурността, ратифицирани със закон, обнародван в ДВ, бр. 96 от 02.12.2022 г. </w:t>
            </w:r>
          </w:p>
        </w:tc>
      </w:tr>
      <w:tr w:rsidR="00DD0521" w:rsidRPr="00ED4316" w:rsidTr="001058E4">
        <w:trPr>
          <w:trHeight w:val="1005"/>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(6) По реда на ал. 5 могат да се депозират и инвестират предвидените плащания от Министерство на отбраната по сметка на правителството на Съединените американски щати за изпълнение на международния договор BU-B-UCP „Придобиване на бойни машини Страйкьр“.</w:t>
            </w:r>
          </w:p>
        </w:tc>
      </w:tr>
      <w:tr w:rsidR="00DD0521" w:rsidRPr="00ED4316" w:rsidTr="001058E4">
        <w:trPr>
          <w:trHeight w:val="2145"/>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(7) Превеждането на средствата за изпълнението на международните договори във връзка с придобиването на нов тип боен самолет и на бойни машини Страйкьр и произтичащите от управлението и инвестирането на средствата по ал. 5 и 6 нетни постъпления от лихви, друга доходност, такси и комисиони, както и прехвърлянето по банкова бюджетна сметка на Министерството на отбраната в Българската народна банка на неусвоени средства по ал. 5 и 6, включително прехвърлянето на средствата от лихви и друга доходност, се отразяват като приходи и разходи по бюджета на Министерството на отбраната по реда, предвиден за отчитане по бюджетите на бюджетните организации на постъпления и плащания, произтичащи от операции, извършени чрез акредитивни и други подобни сметки.</w:t>
            </w:r>
          </w:p>
        </w:tc>
      </w:tr>
      <w:tr w:rsidR="00DD0521" w:rsidRPr="00ED4316" w:rsidTr="001058E4">
        <w:trPr>
          <w:gridAfter w:val="1"/>
          <w:wAfter w:w="8" w:type="dxa"/>
          <w:trHeight w:val="33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12.</w:t>
            </w:r>
            <w:r w:rsidRPr="001058E4">
              <w:rPr>
                <w:rFonts w:ascii="Times New Roman" w:hAnsi="Times New Roman"/>
                <w:lang w:eastAsia="bg-BG"/>
              </w:rPr>
              <w:t xml:space="preserve"> (1) Приема бюджета на Министерството на вътрешните работи за 2024 г., както следва:</w:t>
            </w:r>
          </w:p>
        </w:tc>
      </w:tr>
      <w:tr w:rsidR="00DD0521" w:rsidRPr="00ED4316" w:rsidTr="001058E4">
        <w:trPr>
          <w:gridAfter w:val="1"/>
          <w:wAfter w:w="8" w:type="dxa"/>
          <w:trHeight w:val="398"/>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386 000,0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386 000,0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106 564,0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65 500,0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-16 064,0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2 767 327,8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2 767 327,8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2 536 447,0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2 381 327,8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2 416 327,8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98"/>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Политика в областта на противодействието на престъпността и опазването на обществения ред </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1 676 279,9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защитата на границите и контрол на миграционните процеси</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387 930,9</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пожарната безопасност и защитата на населението при извънредни ситуации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448 510,0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nil"/>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управлението и развитието на системата на Министерството на вътрешните работи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254 607,0</w:t>
            </w:r>
          </w:p>
        </w:tc>
      </w:tr>
      <w:tr w:rsidR="00DD0521" w:rsidRPr="00ED4316" w:rsidTr="001058E4">
        <w:trPr>
          <w:gridAfter w:val="1"/>
          <w:wAfter w:w="8" w:type="dxa"/>
          <w:trHeight w:val="555"/>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2 767 327,8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7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вътрешните работи, както следва:</w:t>
            </w:r>
          </w:p>
        </w:tc>
      </w:tr>
      <w:tr w:rsidR="00DD0521" w:rsidRPr="00ED4316" w:rsidTr="001058E4">
        <w:trPr>
          <w:gridAfter w:val="1"/>
          <w:wAfter w:w="8" w:type="dxa"/>
          <w:trHeight w:val="435"/>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286 328,8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225 644,8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13.</w:t>
            </w:r>
            <w:r w:rsidRPr="001058E4">
              <w:rPr>
                <w:rFonts w:ascii="Times New Roman" w:hAnsi="Times New Roman"/>
                <w:lang w:eastAsia="bg-BG"/>
              </w:rPr>
              <w:t xml:space="preserve"> (1) Приема бюджета на Министерството на правосъдието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75"/>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62 830,0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62 830,0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62 594,0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486 990,6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486 990,6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389 478,3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19 440,0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19 440,0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424 160,6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424 329,8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98"/>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правосъдието</w:t>
            </w:r>
          </w:p>
        </w:tc>
        <w:tc>
          <w:tcPr>
            <w:tcW w:w="2178" w:type="dxa"/>
            <w:tcBorders>
              <w:top w:val="nil"/>
              <w:left w:val="single" w:sz="4" w:space="0" w:color="auto"/>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183 062,3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изпълнение на наказанията</w:t>
            </w:r>
          </w:p>
        </w:tc>
        <w:tc>
          <w:tcPr>
            <w:tcW w:w="2178" w:type="dxa"/>
            <w:tcBorders>
              <w:top w:val="nil"/>
              <w:left w:val="single" w:sz="4" w:space="0" w:color="auto"/>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292 863,8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11 064,5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486 990,6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4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правосъдието, както следва:</w:t>
            </w:r>
          </w:p>
        </w:tc>
      </w:tr>
      <w:tr w:rsidR="00DD0521" w:rsidRPr="00ED4316" w:rsidTr="001058E4">
        <w:trPr>
          <w:gridAfter w:val="1"/>
          <w:wAfter w:w="8" w:type="dxa"/>
          <w:trHeight w:val="48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106 143,9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95 961,7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xml:space="preserve">(4) Утвърждава целеви текущи разходи за предоставяне на държавна субсидия на политическите партии по чл. 25 от Закона за политическите партии в размер до 19 200,0 хил. лв., които не могат да бъдат изразходвани за други цели. </w:t>
            </w:r>
          </w:p>
        </w:tc>
      </w:tr>
      <w:tr w:rsidR="00DD0521" w:rsidRPr="00ED4316" w:rsidTr="001058E4">
        <w:trPr>
          <w:gridAfter w:val="1"/>
          <w:wAfter w:w="8" w:type="dxa"/>
          <w:trHeight w:val="33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14.</w:t>
            </w:r>
            <w:r w:rsidRPr="001058E4">
              <w:rPr>
                <w:rFonts w:ascii="Times New Roman" w:hAnsi="Times New Roman"/>
                <w:lang w:eastAsia="bg-BG"/>
              </w:rPr>
              <w:t xml:space="preserve"> (1) Приема бюджета на Министерството на труда и социалната политика за 2024 г., както следва:</w:t>
            </w:r>
          </w:p>
        </w:tc>
      </w:tr>
      <w:tr w:rsidR="00DD0521" w:rsidRPr="00ED4316" w:rsidTr="001058E4">
        <w:trPr>
          <w:gridAfter w:val="1"/>
          <w:wAfter w:w="8" w:type="dxa"/>
          <w:trHeight w:val="289"/>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9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43 150,0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2 862 221,0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2 862 221,0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235 649,4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14 424,0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8 924,6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5 499,4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„Съюз на инвалидите в България“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709,6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„Съюз на военноинвалидите и военнопострадалите“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282,9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1.2.2.3.</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„Съюз на слепите в България“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722,2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1.2.2.4.</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„Българска асоциация за лица с интелектуални затруднения“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212,8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1.2.2.5.</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Кооперативен съюз „Национален съюз на трудовопроизводителните кооперации“</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478,4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1.2.2.6.</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„Асоциация на родителите на деца с увреден слух“</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112,7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1.2.2.7.</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„Съюз на глухите в България“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372,6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1.2.2.8.</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„Българска асоциация „Диабет“</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406,0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1.2.2.9.</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„Асоциация на родителите на деца с нарушено зрение“</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92,0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1.2.2.10.</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„Национална асоциация на сляпо-глухите в България“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193,2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Национално сдружение на работодателите на хората с увреждания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312,8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1.2.2.12.</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„Център за психологически изследвания“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287,5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1.2.2.13.</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„Българска асоциация за невромускулни заболявания“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59,8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1.2.2.14.</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„Национална организация „Малки български хора“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52,9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1.2.2.15.</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„Асоциация на родители на деца с епилепсия“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59,8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1.2.2.16.</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„Национален център за рехабилитация на слепи“</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236,9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1.2.2.17.</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„Българска асоциация за рекреация, интеграция и спорт“</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51,8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1.2.2.18.</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„Национален алианс за социална отговорност“</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1.2.2.19.</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Кооперация „Национална потребителна кооперация на слепите в България“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113,9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1.2.2.20.</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„Българска асоциация за рекреация и туризъм“</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51,8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1.2.2.21.</w:t>
            </w:r>
          </w:p>
        </w:tc>
        <w:tc>
          <w:tcPr>
            <w:tcW w:w="12312" w:type="dxa"/>
            <w:tcBorders>
              <w:top w:val="nil"/>
              <w:left w:val="nil"/>
              <w:bottom w:val="single" w:sz="4" w:space="0" w:color="auto"/>
              <w:right w:val="single" w:sz="4" w:space="0" w:color="auto"/>
            </w:tcBorders>
            <w:shd w:val="clear" w:color="000000" w:fill="FFFFFF"/>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Сдружение „Национална асоциация на хората с придобити увреждания“</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59,8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2 577 298,1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2 815 221,0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2 811 221,0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xml:space="preserve">- от Държавното обществено осигуряване </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4 000,0</w:t>
            </w:r>
          </w:p>
        </w:tc>
      </w:tr>
      <w:tr w:rsidR="00DD0521" w:rsidRPr="00ED4316" w:rsidTr="001058E4">
        <w:trPr>
          <w:gridAfter w:val="1"/>
          <w:wAfter w:w="8" w:type="dxa"/>
          <w:trHeight w:val="315"/>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15511" w:type="dxa"/>
            <w:gridSpan w:val="4"/>
            <w:tcBorders>
              <w:top w:val="nil"/>
              <w:left w:val="nil"/>
              <w:bottom w:val="single" w:sz="4" w:space="0" w:color="auto"/>
              <w:right w:val="nil"/>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Политика в областта на пазара на труда, свободното движение на работници и трудовата миграция </w:t>
            </w:r>
          </w:p>
        </w:tc>
        <w:tc>
          <w:tcPr>
            <w:tcW w:w="2178" w:type="dxa"/>
            <w:tcBorders>
              <w:top w:val="nil"/>
              <w:left w:val="single" w:sz="4" w:space="0" w:color="auto"/>
              <w:bottom w:val="nil"/>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154 845,3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трудовите отношения</w:t>
            </w:r>
          </w:p>
        </w:tc>
        <w:tc>
          <w:tcPr>
            <w:tcW w:w="217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32 116,4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социалното подпомагане и равнопоставеността на жените и мъжете</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398 755,6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хората с увреждания</w:t>
            </w:r>
          </w:p>
        </w:tc>
        <w:tc>
          <w:tcPr>
            <w:tcW w:w="2178" w:type="dxa"/>
            <w:tcBorders>
              <w:top w:val="nil"/>
              <w:left w:val="single" w:sz="4" w:space="0" w:color="auto"/>
              <w:bottom w:val="nil"/>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1 494 897,6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социалното включване</w:t>
            </w:r>
          </w:p>
        </w:tc>
        <w:tc>
          <w:tcPr>
            <w:tcW w:w="217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767 504,8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6.</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жизненото равнище, демографското развитие и социалните инвестиции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1 225,6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7.</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12 875,7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2 862 221,0</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1065"/>
        </w:trPr>
        <w:tc>
          <w:tcPr>
            <w:tcW w:w="15511" w:type="dxa"/>
            <w:gridSpan w:val="4"/>
            <w:tcBorders>
              <w:top w:val="nil"/>
              <w:left w:val="nil"/>
              <w:bottom w:val="single" w:sz="4" w:space="0" w:color="auto"/>
              <w:right w:val="nil"/>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труда и социалната политика, както следва:</w:t>
            </w:r>
          </w:p>
        </w:tc>
      </w:tr>
      <w:tr w:rsidR="00DD0521" w:rsidRPr="00ED4316" w:rsidTr="001058E4">
        <w:trPr>
          <w:gridAfter w:val="1"/>
          <w:wAfter w:w="8" w:type="dxa"/>
          <w:trHeight w:val="495"/>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2 631 520,7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2 625 562,7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15.</w:t>
            </w:r>
            <w:r w:rsidRPr="001058E4">
              <w:rPr>
                <w:rFonts w:ascii="Times New Roman" w:hAnsi="Times New Roman"/>
                <w:lang w:eastAsia="bg-BG"/>
              </w:rPr>
              <w:t xml:space="preserve"> (1) Приема бюджета на Министерството на здравеопазването за 2024 г., както следва:</w:t>
            </w:r>
          </w:p>
        </w:tc>
      </w:tr>
      <w:tr w:rsidR="00DD0521" w:rsidRPr="00ED4316" w:rsidTr="001058E4">
        <w:trPr>
          <w:gridAfter w:val="1"/>
          <w:wAfter w:w="8" w:type="dxa"/>
          <w:trHeight w:val="289"/>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3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39 285,0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39 285,0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29 260,0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8 185,0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1 058 723,4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1 058 723,4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514 628,6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317 631,3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309 931,3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Български Червен кръст, 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7 700,0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600" w:firstLine="1320"/>
              <w:rPr>
                <w:rFonts w:ascii="Times New Roman" w:hAnsi="Times New Roman"/>
                <w:i/>
                <w:iCs/>
                <w:lang w:eastAsia="bg-BG"/>
              </w:rPr>
            </w:pPr>
            <w:r w:rsidRPr="001058E4">
              <w:rPr>
                <w:rFonts w:ascii="Times New Roman" w:hAnsi="Times New Roman"/>
                <w:i/>
                <w:iCs/>
                <w:lang w:eastAsia="bg-BG"/>
              </w:rPr>
              <w:t>Планинска спасителна служба при Български Червен кръст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2 600,0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Капиталови трансфери </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Български Червен кръст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1 019 073,8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1 189 690,7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-170 616,9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xml:space="preserve">- от Държавното обществено осигуряване </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-173 766,9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за Националната здравноосигурителна каса</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-173 766,9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-364,6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364,6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Предоставени кредити (нето)</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364,6</w:t>
            </w:r>
          </w:p>
        </w:tc>
      </w:tr>
      <w:tr w:rsidR="00DD0521" w:rsidRPr="00ED4316" w:rsidTr="001058E4">
        <w:trPr>
          <w:gridAfter w:val="1"/>
          <w:wAfter w:w="8" w:type="dxa"/>
          <w:trHeight w:val="300"/>
        </w:trPr>
        <w:tc>
          <w:tcPr>
            <w:tcW w:w="1013"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178" w:type="dxa"/>
            <w:tcBorders>
              <w:top w:val="nil"/>
              <w:left w:val="nil"/>
              <w:bottom w:val="nil"/>
              <w:right w:val="nil"/>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15511" w:type="dxa"/>
            <w:gridSpan w:val="4"/>
            <w:tcBorders>
              <w:top w:val="nil"/>
              <w:left w:val="nil"/>
              <w:bottom w:val="single" w:sz="4" w:space="0" w:color="auto"/>
              <w:right w:val="nil"/>
            </w:tcBorders>
            <w:shd w:val="clear" w:color="000000" w:fill="FFFFFF"/>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промоцията, превенцията и контрола на общественото здраве</w:t>
            </w:r>
          </w:p>
        </w:tc>
        <w:tc>
          <w:tcPr>
            <w:tcW w:w="2178" w:type="dxa"/>
            <w:tcBorders>
              <w:top w:val="nil"/>
              <w:left w:val="single" w:sz="4" w:space="0" w:color="auto"/>
              <w:bottom w:val="nil"/>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183 673,3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диагностиката и лечението</w:t>
            </w:r>
          </w:p>
        </w:tc>
        <w:tc>
          <w:tcPr>
            <w:tcW w:w="217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788 093,4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лекарствените продукти и медицинските изделия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48 475,9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nil"/>
            </w:tcBorders>
            <w:shd w:val="clear" w:color="000000" w:fill="FFFFFF"/>
            <w:noWrap/>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38 480,8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1 058 723,4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2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здравеопазването, както следва:</w:t>
            </w:r>
          </w:p>
        </w:tc>
      </w:tr>
      <w:tr w:rsidR="00DD0521" w:rsidRPr="00ED4316" w:rsidTr="001058E4">
        <w:trPr>
          <w:gridAfter w:val="1"/>
          <w:wAfter w:w="8" w:type="dxa"/>
          <w:trHeight w:val="638"/>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550 005,8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541 864,2</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41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(4) Министерството на здравеопазването предоставя възмездно на държавни и общински лечебни заведения - търговски дружества, и на лечебни заведения - търговски дружества със смесено държавно и общинско участие в капитала, средства от Револвиращия инвестиционен фонд по проект „Реформа в здравния сектор - заем БУЛ 4565“ за закупуване през 2024 г. на медицинска апаратура и други дълготрайни активи въз основа на сключени договори за възстановяване на предоставените средства на месечни вноски.</w:t>
            </w:r>
          </w:p>
        </w:tc>
      </w:tr>
      <w:tr w:rsidR="00DD0521" w:rsidRPr="00ED4316" w:rsidTr="001058E4">
        <w:trPr>
          <w:trHeight w:val="975"/>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 xml:space="preserve">(5) Предоставяните средства по реда на ал. 4 са до размера на възстановените и неизразходвани средства от минали години и текущо възстановяваните през 2024 г. постъпления по Револвиращия инвестиционен фонд по проект „Реформа в здравния сектор - заем БУЛ 4565“. </w:t>
            </w:r>
          </w:p>
        </w:tc>
      </w:tr>
      <w:tr w:rsidR="00DD0521" w:rsidRPr="00ED4316" w:rsidTr="001058E4">
        <w:trPr>
          <w:gridAfter w:val="1"/>
          <w:wAfter w:w="8" w:type="dxa"/>
          <w:trHeight w:val="255"/>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16.</w:t>
            </w:r>
            <w:r w:rsidRPr="001058E4">
              <w:rPr>
                <w:rFonts w:ascii="Times New Roman" w:hAnsi="Times New Roman"/>
                <w:lang w:eastAsia="bg-BG"/>
              </w:rPr>
              <w:t xml:space="preserve"> (1) Приема бюджета на Министерството на образованието и науката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75"/>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7 418,7</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471,3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1 133 025,2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1 119 045,2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684 303,1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      в т.ч.  Персонал без делегирани бюджети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57 639,9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18 822,9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18 722,9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Македонски научен институт</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Предоставени текущи и капиталови трансфери за чужбина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13 980,0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1 125 725,2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2 109 804,2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-979 079,0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-979 079,0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xml:space="preserve">в т.ч. за Българската академия на науките </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-171 899,8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2.1.2.</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700" w:firstLine="1540"/>
              <w:rPr>
                <w:rFonts w:ascii="Times New Roman" w:hAnsi="Times New Roman"/>
                <w:lang w:eastAsia="bg-BG"/>
              </w:rPr>
            </w:pPr>
            <w:r w:rsidRPr="001058E4">
              <w:rPr>
                <w:rFonts w:ascii="Times New Roman" w:hAnsi="Times New Roman"/>
                <w:lang w:eastAsia="bg-BG"/>
              </w:rPr>
              <w:t xml:space="preserve">  за държавните висши училища </w:t>
            </w:r>
          </w:p>
        </w:tc>
        <w:tc>
          <w:tcPr>
            <w:tcW w:w="217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-807 179,2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Плащания по активирани гаранции, поръчителства и преоформен държавен дълг (нето)</w:t>
            </w:r>
          </w:p>
        </w:tc>
        <w:tc>
          <w:tcPr>
            <w:tcW w:w="2178" w:type="dxa"/>
            <w:tcBorders>
              <w:top w:val="nil"/>
              <w:left w:val="nil"/>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-2 000,0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289"/>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всеобхватното, достъпно и качествено предучилищно и училищно образование. Учене през целия живот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1 034 326,1</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равен достъп до качествено висше образование и развитие на научния потенциал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86 727,7</w:t>
            </w:r>
          </w:p>
        </w:tc>
      </w:tr>
      <w:tr w:rsidR="00DD0521" w:rsidRPr="00ED4316" w:rsidTr="001058E4">
        <w:trPr>
          <w:gridAfter w:val="1"/>
          <w:wAfter w:w="8" w:type="dxa"/>
          <w:trHeight w:val="33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11 971,4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1 133 025,2</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6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образованието и науката, както следва:</w:t>
            </w:r>
          </w:p>
        </w:tc>
      </w:tr>
      <w:tr w:rsidR="00DD0521" w:rsidRPr="00ED4316" w:rsidTr="001058E4">
        <w:trPr>
          <w:gridAfter w:val="1"/>
          <w:wAfter w:w="8" w:type="dxa"/>
          <w:trHeight w:val="42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75"/>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457 701,2</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447 274,2</w:t>
            </w:r>
          </w:p>
        </w:tc>
      </w:tr>
      <w:tr w:rsidR="00DD0521" w:rsidRPr="00ED4316" w:rsidTr="001058E4">
        <w:trPr>
          <w:gridAfter w:val="1"/>
          <w:wAfter w:w="8" w:type="dxa"/>
          <w:trHeight w:val="300"/>
        </w:trPr>
        <w:tc>
          <w:tcPr>
            <w:tcW w:w="1013" w:type="dxa"/>
            <w:tcBorders>
              <w:top w:val="nil"/>
              <w:left w:val="nil"/>
              <w:bottom w:val="nil"/>
              <w:right w:val="nil"/>
            </w:tcBorders>
            <w:noWrap/>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 Определя трансферите от бюджета на Министерството на образованието и науката за Българската академия на науките и за държавните висши училища, както следва:</w:t>
            </w:r>
          </w:p>
        </w:tc>
      </w:tr>
      <w:tr w:rsidR="00DD0521" w:rsidRPr="00ED4316" w:rsidTr="001058E4">
        <w:trPr>
          <w:gridAfter w:val="1"/>
          <w:wAfter w:w="8" w:type="dxa"/>
          <w:trHeight w:val="42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6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Българска академия на науките</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171 899,8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Технически университет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83 447,8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Технически университет – Варна</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21 356,0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Технически университет – Габрово</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10 118,4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5.</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Русенски университет „Ангел Кънчев“</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28 759,2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по хранителни технологии – Пловдив</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10 414,7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7.</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Химикотехнологичен и металургичен университет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14 451,7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8.</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„Проф. д-р Асен Златаров“ – Бургас</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12 357,9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9.</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Лесотехнически университет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13 109,5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10.</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по архитектура, строителство и геодезия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26 470,4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Минно-геоложки университет „Св. Иван Рилски“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8 804,1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12.</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за национално и световно стопанство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34 194,8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13.</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Икономически университет – Варна</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14 377,2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Стопанска академия „Димитър А. Ценов“ – Свищов</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7 795,6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15.</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Софийски университет „Св. Климент Охридски“</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121 059,8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Великотърновски университет „Св. св. Кирил и Методий“</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27 346,9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17.</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Пловдивски университет „Паисий Хилендарски“</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45 951,4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18.</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Югозападен университет „Неофит Рилски“ – Благоевград</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27 695,3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19.</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Шуменски университет „Епископ Константин Преславски“</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19 427,2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20.</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спортна академия „Васил Левски“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23 210,9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Аграрен университет – Пловдив</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11 437,6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22.</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Академия за музикално, танцово и изобразително изкуство „Проф. Асен Диамандиев“ – Пловдив</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6 177,4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23.</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академия за театрално и филмово изкуство „Кръстьо Сарафов“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8 959,8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музикална академия „Проф. Панчо Владигеров“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9 806,0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25.</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художествена академия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10 273,3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по библиотекознание и информационни технологии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7 422,9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27.</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училище по телекомуникации и пощи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4 358,8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28.</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55 586,6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29.</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„Проф. д-р Параскев Стоянов“ – Варна</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40 932,3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30.</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 Пловдив</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40 998,0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 Плевен</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17 564,6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32.</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Тракийски университет – Стара Загора</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36 047,0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33.</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транспортно училище „Тодор Каблешков“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4 919,8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строително училище „Любен Каравелов“ – София</w:t>
            </w:r>
          </w:p>
        </w:tc>
        <w:tc>
          <w:tcPr>
            <w:tcW w:w="2178" w:type="dxa"/>
            <w:tcBorders>
              <w:top w:val="nil"/>
              <w:left w:val="nil"/>
              <w:bottom w:val="single" w:sz="4" w:space="0" w:color="auto"/>
              <w:right w:val="single" w:sz="4" w:space="0" w:color="auto"/>
            </w:tcBorders>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2 346,3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nil"/>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979 079,0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7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 В трансфера по ал. 4, т. 15 са включени средства в размер на 355,1 хил. лв. за осигуряване на дейността на Научноизследователската и изпитваща лаборатория в спорта към Софийския университет "Св. Климент Охридски".</w:t>
            </w:r>
          </w:p>
        </w:tc>
      </w:tr>
      <w:tr w:rsidR="00DD0521" w:rsidRPr="00ED4316" w:rsidTr="001058E4">
        <w:trPr>
          <w:trHeight w:val="1035"/>
        </w:trPr>
        <w:tc>
          <w:tcPr>
            <w:tcW w:w="15511" w:type="dxa"/>
            <w:gridSpan w:val="4"/>
            <w:tcBorders>
              <w:top w:val="nil"/>
              <w:left w:val="nil"/>
              <w:bottom w:val="nil"/>
              <w:right w:val="nil"/>
            </w:tcBorders>
            <w:shd w:val="clear" w:color="000000" w:fill="FFFFFF"/>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(6) В трансферите по ал. 4 по бюджетите на държавните висши училища са включени средства за персонал в размер на 142 460,5 хил. лв., като част от субсидията за издръжка на обучението над формираната по чл. 91, ал. 2 от Закона за висшето образование, от които 121 989,8 хил. лв. за осигуряване на достигнатите размери на възнагражденията на академичния състав.</w:t>
            </w:r>
          </w:p>
        </w:tc>
      </w:tr>
      <w:tr w:rsidR="00DD0521" w:rsidRPr="00ED4316" w:rsidTr="001058E4">
        <w:trPr>
          <w:gridAfter w:val="1"/>
          <w:wAfter w:w="8" w:type="dxa"/>
          <w:trHeight w:val="225"/>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17.</w:t>
            </w:r>
            <w:r w:rsidRPr="001058E4">
              <w:rPr>
                <w:rFonts w:ascii="Times New Roman" w:hAnsi="Times New Roman"/>
                <w:lang w:eastAsia="bg-BG"/>
              </w:rPr>
              <w:t xml:space="preserve"> (1) Приема бюджета на Министерството на културата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3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47 300,0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403 350,5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403 350,5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214 613,5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      в т.ч.  Персонал без делегирани бюджети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11 968,1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63 473,5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59 222,0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4 251,5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Национален дарителски фонд „13 века България“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226,0</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Регионален център за опазване на нематериалното културно наследство в Югоизточна Европа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612,0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1.2.2.3.</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Съюз на народните читалища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86,0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310,1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355 350,5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351 550,5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опазване на движимото и недвижимото културно наследство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27 790,2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създаване и популяризиране на съвременно изкуство в страната и в чужбина и достъп до качествено художествено образование</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370 687,0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4 873,3</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403 350,5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6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културата,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23"/>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209 399,3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187 531,8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18.</w:t>
            </w:r>
            <w:r w:rsidRPr="001058E4">
              <w:rPr>
                <w:rFonts w:ascii="Times New Roman" w:hAnsi="Times New Roman"/>
                <w:lang w:eastAsia="bg-BG"/>
              </w:rPr>
              <w:t xml:space="preserve"> (1) Приема бюджета на Министерството на околната среда и водите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3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48 642,9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48 642,9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5 765,0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1 665,0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117 986,4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117 986,4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75 829,7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i/>
                <w:iCs/>
                <w:lang w:eastAsia="bg-BG"/>
              </w:rPr>
            </w:pPr>
            <w:r w:rsidRPr="001058E4">
              <w:rPr>
                <w:rFonts w:ascii="Times New Roman" w:hAnsi="Times New Roman"/>
                <w:i/>
                <w:iCs/>
                <w:lang w:eastAsia="bg-BG"/>
              </w:rPr>
              <w:t xml:space="preserve">    в т.ч.  Персонал без делегирани бюджети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55 843,7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69 343,5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110 058,6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-40 715,1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xml:space="preserve">- от Предприятието за управление на дейностите по опазване на околната среда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-46 715,1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xml:space="preserve">в т.ч.  за Българската академия на науките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2.2.2.</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800" w:firstLine="1760"/>
              <w:rPr>
                <w:rFonts w:ascii="Times New Roman" w:hAnsi="Times New Roman"/>
                <w:lang w:eastAsia="bg-BG"/>
              </w:rPr>
            </w:pPr>
            <w:r w:rsidRPr="001058E4">
              <w:rPr>
                <w:rFonts w:ascii="Times New Roman" w:hAnsi="Times New Roman"/>
                <w:lang w:eastAsia="bg-BG"/>
              </w:rPr>
              <w:t xml:space="preserve"> за Предприятието за управление на дейностите по опазване на околната среда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-46 040,1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опазването и ползването на компонентите на околната среда</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50 053,4</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Националната система за мониторинг на околната среда и информационна обезпеченост</w:t>
            </w:r>
          </w:p>
        </w:tc>
        <w:tc>
          <w:tcPr>
            <w:tcW w:w="2178" w:type="dxa"/>
            <w:tcBorders>
              <w:top w:val="single" w:sz="4" w:space="0" w:color="auto"/>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10 689,6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Други бюджетни програми:</w:t>
            </w:r>
          </w:p>
        </w:tc>
        <w:tc>
          <w:tcPr>
            <w:tcW w:w="2178" w:type="dxa"/>
            <w:tcBorders>
              <w:top w:val="single" w:sz="4" w:space="0" w:color="auto"/>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26 990,4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3.1.</w:t>
            </w:r>
          </w:p>
        </w:tc>
        <w:tc>
          <w:tcPr>
            <w:tcW w:w="12312" w:type="dxa"/>
            <w:tcBorders>
              <w:top w:val="nil"/>
              <w:left w:val="nil"/>
              <w:bottom w:val="single" w:sz="4" w:space="0" w:color="auto"/>
              <w:right w:val="nil"/>
            </w:tcBorders>
            <w:vAlign w:val="center"/>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Бюджетна програма „Дейности по метеорология, хидрология и агрометеорология“</w:t>
            </w:r>
          </w:p>
        </w:tc>
        <w:tc>
          <w:tcPr>
            <w:tcW w:w="2178" w:type="dxa"/>
            <w:tcBorders>
              <w:top w:val="single" w:sz="4" w:space="0" w:color="auto"/>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26 990,4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nil"/>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30 253,0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117 986,4</w:t>
            </w:r>
          </w:p>
        </w:tc>
      </w:tr>
      <w:tr w:rsidR="00DD0521" w:rsidRPr="00ED4316" w:rsidTr="001058E4">
        <w:trPr>
          <w:gridAfter w:val="1"/>
          <w:wAfter w:w="8" w:type="dxa"/>
          <w:trHeight w:val="289"/>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околната среда и водите,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6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23"/>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51 549,6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41 262,9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19.</w:t>
            </w:r>
            <w:r w:rsidRPr="001058E4">
              <w:rPr>
                <w:rFonts w:ascii="Times New Roman" w:hAnsi="Times New Roman"/>
                <w:lang w:eastAsia="bg-BG"/>
              </w:rPr>
              <w:t xml:space="preserve"> (1) Приема бюджета на Министерството на икономиката и индустрията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35 347,4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35 347,4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29 136,4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5 204,0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2 629,0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-1 622,0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92 469,7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92 469,7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50 847,6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14 040,0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1.2.2.1.</w:t>
            </w:r>
          </w:p>
        </w:tc>
        <w:tc>
          <w:tcPr>
            <w:tcW w:w="12312" w:type="dxa"/>
            <w:tcBorders>
              <w:top w:val="nil"/>
              <w:left w:val="nil"/>
              <w:bottom w:val="single" w:sz="4" w:space="0" w:color="auto"/>
              <w:right w:val="single" w:sz="4" w:space="0" w:color="auto"/>
            </w:tcBorders>
            <w:vAlign w:val="center"/>
          </w:tcPr>
          <w:p w:rsidR="00DD0521" w:rsidRPr="001058E4" w:rsidRDefault="00DD0521" w:rsidP="001058E4">
            <w:pPr>
              <w:spacing w:after="0" w:line="240" w:lineRule="auto"/>
              <w:ind w:firstLineChars="500" w:firstLine="1100"/>
              <w:rPr>
                <w:rFonts w:ascii="Times New Roman" w:hAnsi="Times New Roman"/>
                <w:i/>
                <w:iCs/>
                <w:lang w:eastAsia="bg-BG"/>
              </w:rPr>
            </w:pPr>
            <w:r w:rsidRPr="001058E4">
              <w:rPr>
                <w:rFonts w:ascii="Times New Roman" w:hAnsi="Times New Roman"/>
                <w:i/>
                <w:iCs/>
                <w:lang w:eastAsia="bg-BG"/>
              </w:rPr>
              <w:t>Български институт за стандартизация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i/>
                <w:iCs/>
                <w:lang w:eastAsia="bg-BG"/>
              </w:rPr>
            </w:pPr>
            <w:r w:rsidRPr="001058E4">
              <w:rPr>
                <w:rFonts w:ascii="Times New Roman" w:hAnsi="Times New Roman"/>
                <w:i/>
                <w:iCs/>
                <w:lang w:eastAsia="bg-BG"/>
              </w:rPr>
              <w:t>1 970,0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57 122,3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80 061,3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-22 836,7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-22 836,7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за Държавното предприятие „Управление и стопанисване на язовири“</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-22 836,7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289"/>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устойчивото икономическо развитие и конкурентоспособност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65 669,2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ефективното външноикономическо сътрудничество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17 625,9</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9 174,6</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92 469,7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02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икономиката и индустрията, както следва:</w:t>
            </w:r>
          </w:p>
        </w:tc>
      </w:tr>
      <w:tr w:rsidR="00DD0521" w:rsidRPr="00ED4316" w:rsidTr="001058E4">
        <w:trPr>
          <w:gridAfter w:val="1"/>
          <w:wAfter w:w="8" w:type="dxa"/>
          <w:trHeight w:val="435"/>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23"/>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47 857,0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40 709,7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20.</w:t>
            </w:r>
            <w:r w:rsidRPr="001058E4">
              <w:rPr>
                <w:rFonts w:ascii="Times New Roman" w:hAnsi="Times New Roman"/>
                <w:lang w:eastAsia="bg-BG"/>
              </w:rPr>
              <w:t xml:space="preserve"> (1) Приема бюджета на Министерството на иновациите и растежа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15"/>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58 323,7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58 323,7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14 066,3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27 929,7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27 929,7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62 263,6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62 263,6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3 939,9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-3 939,9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Придобиване на дялове, акции и съучастия (нето)</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-3 939,9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развитието на инвестициите и иновациите в подкрепа на растежа на българската икономика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54 588,1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3 735,6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58 323,7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9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иновациите и растежа, както следва:</w:t>
            </w:r>
          </w:p>
        </w:tc>
      </w:tr>
      <w:tr w:rsidR="00DD0521" w:rsidRPr="00ED4316" w:rsidTr="001058E4">
        <w:trPr>
          <w:gridAfter w:val="1"/>
          <w:wAfter w:w="8" w:type="dxa"/>
          <w:trHeight w:val="405"/>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44 784,2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44 237,6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21.</w:t>
            </w:r>
            <w:r w:rsidRPr="001058E4">
              <w:rPr>
                <w:rFonts w:ascii="Times New Roman" w:hAnsi="Times New Roman"/>
                <w:lang w:eastAsia="bg-BG"/>
              </w:rPr>
              <w:t xml:space="preserve"> (1) Приема бюджета на Министерството на енергетиката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385 212,0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385 212,0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2 642,0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4 300,0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378 270,0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67 132,5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67 132,5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11 594,6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51 053,5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51 053,5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Капиталови трансфери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-318 079,5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-318 061,6</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40"/>
              <w:rPr>
                <w:rFonts w:ascii="Times New Roman" w:hAnsi="Times New Roman"/>
                <w:sz w:val="24"/>
                <w:szCs w:val="24"/>
                <w:lang w:eastAsia="bg-BG"/>
              </w:rPr>
            </w:pPr>
            <w:r w:rsidRPr="001058E4">
              <w:rPr>
                <w:rFonts w:ascii="Times New Roman" w:hAnsi="Times New Roman"/>
                <w:sz w:val="24"/>
                <w:szCs w:val="24"/>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0,0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289"/>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12"/>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устойчивото и конкурентоспособно енергийно развитие</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60 352,6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6 779,9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67 132,5</w:t>
            </w:r>
          </w:p>
        </w:tc>
      </w:tr>
      <w:tr w:rsidR="00DD0521" w:rsidRPr="00ED4316" w:rsidTr="001058E4">
        <w:trPr>
          <w:gridAfter w:val="1"/>
          <w:wAfter w:w="8" w:type="dxa"/>
          <w:trHeight w:val="289"/>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5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енергетиката, както следва:</w:t>
            </w:r>
          </w:p>
        </w:tc>
      </w:tr>
      <w:tr w:rsidR="00DD0521" w:rsidRPr="00ED4316" w:rsidTr="001058E4">
        <w:trPr>
          <w:gridAfter w:val="1"/>
          <w:wAfter w:w="8" w:type="dxa"/>
          <w:trHeight w:val="405"/>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113 816,9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55 272,9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 xml:space="preserve">Чл. 22. </w:t>
            </w:r>
            <w:r w:rsidRPr="001058E4">
              <w:rPr>
                <w:rFonts w:ascii="Times New Roman" w:hAnsi="Times New Roman"/>
                <w:lang w:eastAsia="bg-BG"/>
              </w:rPr>
              <w:t>(1) Приема бюджета на Министерството на туризма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9 445,9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9 445,9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1 800,0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6 491,9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28 342,3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28 342,3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5 212,9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18 896,4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18 896,4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устойчивото развитие на туризма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24 822,9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3 519,4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28 342,3</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82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туризма, както следва:</w:t>
            </w:r>
          </w:p>
        </w:tc>
      </w:tr>
      <w:tr w:rsidR="00DD0521" w:rsidRPr="00ED4316" w:rsidTr="001058E4">
        <w:trPr>
          <w:gridAfter w:val="1"/>
          <w:wAfter w:w="8" w:type="dxa"/>
          <w:trHeight w:val="289"/>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45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20 213,2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23 026,4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23.</w:t>
            </w:r>
            <w:r w:rsidRPr="001058E4">
              <w:rPr>
                <w:rFonts w:ascii="Times New Roman" w:hAnsi="Times New Roman"/>
                <w:lang w:eastAsia="bg-BG"/>
              </w:rPr>
              <w:t xml:space="preserve"> (1) Приема бюджета на Министерството на регионалното развитие и благоустройството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3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959 489,0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959 489,0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953 770,0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1 630,0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1 570,0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2 519,0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1 103 595,5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1 103 595,5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109 305,3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Капиталови трансфери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144 106,5</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164 862,0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-20 755,5</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-20 755,5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Политика за интегрирано развитие на регионите за постигане на растеж и подобряване качеството на жизнената среда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10 031,0</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за подобряване на инвестиционния процес, поддържане, модернизация и изграждане на техническата инфраструктура</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1 069 655,3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„Ефективна администрация и координация“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23 909,2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1 103 595,5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889"/>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регионалното развитие и благоустройството,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42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4 877 965,3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1 010 706,0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24.</w:t>
            </w:r>
            <w:r w:rsidRPr="001058E4">
              <w:rPr>
                <w:rFonts w:ascii="Times New Roman" w:hAnsi="Times New Roman"/>
                <w:lang w:eastAsia="bg-BG"/>
              </w:rPr>
              <w:t xml:space="preserve"> (1) Приема бюджета на Министерството на земеделието и храните за 2024 г., както следва:</w:t>
            </w:r>
          </w:p>
        </w:tc>
      </w:tr>
      <w:tr w:rsidR="00DD0521" w:rsidRPr="00ED4316" w:rsidTr="001058E4">
        <w:trPr>
          <w:gridAfter w:val="1"/>
          <w:wAfter w:w="8" w:type="dxa"/>
          <w:trHeight w:val="42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204 386,0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204 386,0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77 000,0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112 386,0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303 743,7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303 743,7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в т.ч.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215 012,7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99 357,7</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173 936,2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-53 909,0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-53 909,0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за Селскостопанската академия</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-53 909,0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-20 669,5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-20 669,5</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земеделието и селските райони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234 390,6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рибарството и аквакултурите</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7 169,0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съхраняването и увеличаването на горите и дивеча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40 262,2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21 921,9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303 743,7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7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земеделието и храните,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3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96 756,6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87 066,5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23"/>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(4) Утвърждава средства в размер на 29 300,0 хил. лв. за извършване на обществена услуга за защита от вредното въздействие на водите, възложена на „Напоителни системи“ - ЕАД, които са в рамките на текущите разходи по ал. 1 и не могат да бъдат пренасочвани за други цели.</w:t>
            </w:r>
          </w:p>
        </w:tc>
      </w:tr>
      <w:tr w:rsidR="00DD0521" w:rsidRPr="00ED4316" w:rsidTr="001058E4">
        <w:trPr>
          <w:trHeight w:val="840"/>
        </w:trPr>
        <w:tc>
          <w:tcPr>
            <w:tcW w:w="15511" w:type="dxa"/>
            <w:gridSpan w:val="4"/>
            <w:tcBorders>
              <w:top w:val="nil"/>
              <w:left w:val="nil"/>
              <w:bottom w:val="nil"/>
              <w:right w:val="nil"/>
            </w:tcBorders>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(5) Утвърждава средства в размер на 3 560,6 хил. лв. за обезпечаване изпълнението на дейността на Изпълнителна агенция „Сертификационен одит на средствата от европейските земеделски фондове“, които са в рамките на разходите по ал. 1 и не могат да бъдат пренасочвани за други цели.</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25.</w:t>
            </w:r>
            <w:r w:rsidRPr="001058E4">
              <w:rPr>
                <w:rFonts w:ascii="Times New Roman" w:hAnsi="Times New Roman"/>
                <w:lang w:eastAsia="bg-BG"/>
              </w:rPr>
              <w:t xml:space="preserve"> (1) Приема бюджета на Министерството на транспорта и съобщенията за 2024 г., както следва:</w:t>
            </w:r>
          </w:p>
        </w:tc>
      </w:tr>
      <w:tr w:rsidR="00DD0521" w:rsidRPr="00ED4316" w:rsidTr="001058E4">
        <w:trPr>
          <w:gridAfter w:val="1"/>
          <w:wAfter w:w="8" w:type="dxa"/>
          <w:trHeight w:val="405"/>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54 161,8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54 161,8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27 229,8</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7 969,0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18 156,0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696 301,8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696 301,8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58 229,0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603 633,2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603 633,2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    - за „БДЖ – Пътнически превози“ ЕООД</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209 890,0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    - за Национална компания „Железопътна инфраструктура“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301 230,0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    - за „Български пощи“ ЕАД</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86 536,7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shd w:val="clear" w:color="000000" w:fill="FFFFFF"/>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1.2.1.4.</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    - за „България Хели Мед Сървиз“ ЕАД</w:t>
            </w:r>
          </w:p>
        </w:tc>
        <w:tc>
          <w:tcPr>
            <w:tcW w:w="2178"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5 976,5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Капиталови трансфери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642 140,0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453 950,2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214 331,8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214 331,8</w:t>
            </w:r>
          </w:p>
        </w:tc>
      </w:tr>
      <w:tr w:rsidR="00DD0521" w:rsidRPr="00ED4316" w:rsidTr="001058E4">
        <w:trPr>
          <w:gridAfter w:val="1"/>
          <w:wAfter w:w="8" w:type="dxa"/>
          <w:trHeight w:val="315"/>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400" w:firstLine="880"/>
              <w:rPr>
                <w:rFonts w:ascii="Times New Roman" w:hAnsi="Times New Roman"/>
                <w:lang w:eastAsia="bg-BG"/>
              </w:rPr>
            </w:pPr>
            <w:r w:rsidRPr="001058E4">
              <w:rPr>
                <w:rFonts w:ascii="Times New Roman" w:hAnsi="Times New Roman"/>
                <w:lang w:eastAsia="bg-BG"/>
              </w:rPr>
              <w:t xml:space="preserve">- от Държавното обществено осигуряване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-26 142,0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-26 142,0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ind w:firstLineChars="200" w:firstLine="400"/>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транспорта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582 336,8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съобщенията и цифровата свързаност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88 115,3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„Административно обслужване, медицинска и психологическа експертиза“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25 849,7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696 301,8</w:t>
            </w:r>
          </w:p>
        </w:tc>
      </w:tr>
      <w:tr w:rsidR="00DD0521" w:rsidRPr="00ED4316" w:rsidTr="001058E4">
        <w:trPr>
          <w:gridAfter w:val="1"/>
          <w:wAfter w:w="8" w:type="dxa"/>
          <w:trHeight w:val="42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9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транспорта и съобщенията,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953 463,2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637 521,4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223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 Утвърждава целеви средства за Националния борд за разследване на произшествия във въздушния, водния и железопътния транспорт общо в размер на 762,7 хил. лв., от тях за персонал 466,0 хил. лв. и за издръжка 296,7 хил. лв., които са в рамките на разходите по ал. 1 и не могат да бъдат разходвани за други цели. Средствата се разпределят по отделните видове транспорт, както следва:</w:t>
            </w:r>
            <w:r w:rsidRPr="001058E4">
              <w:rPr>
                <w:rFonts w:ascii="Times New Roman" w:hAnsi="Times New Roman"/>
                <w:lang w:eastAsia="bg-BG"/>
              </w:rPr>
              <w:br/>
              <w:t xml:space="preserve">   1. въздушен транспорт – общо в размер на 366,8 хил. лв., от тях персонал 206,8 хил. лв. и за издръжка 160,0 хил. лв.;</w:t>
            </w:r>
            <w:r w:rsidRPr="001058E4">
              <w:rPr>
                <w:rFonts w:ascii="Times New Roman" w:hAnsi="Times New Roman"/>
                <w:lang w:eastAsia="bg-BG"/>
              </w:rPr>
              <w:br/>
              <w:t xml:space="preserve">   2. воден транспорт – общо в размер на 192,3 хил. лв., от тях персонал 129,6 хил. лв.и за издръжка 62,7 хил. лв.;</w:t>
            </w:r>
            <w:r w:rsidRPr="001058E4">
              <w:rPr>
                <w:rFonts w:ascii="Times New Roman" w:hAnsi="Times New Roman"/>
                <w:lang w:eastAsia="bg-BG"/>
              </w:rPr>
              <w:br/>
              <w:t xml:space="preserve">   3. железопътен транспорт – общо в размер на 203,6 хил. лв., от тях персонал 129,6 хил. лв. и за издръжка 74,0 хил. лв.</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26.</w:t>
            </w:r>
            <w:r w:rsidRPr="001058E4">
              <w:rPr>
                <w:rFonts w:ascii="Times New Roman" w:hAnsi="Times New Roman"/>
                <w:lang w:eastAsia="bg-BG"/>
              </w:rPr>
              <w:t xml:space="preserve"> (1) Приема бюджета на Министерството на електронното управление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42 935,6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42 935,6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24 324,0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42 935,6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20 927,7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23 786,9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23 786,9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-1 779,0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-1 779,0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center"/>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електронното управление</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42 935,6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42 935,6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878"/>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електронното управление, както следва:</w:t>
            </w:r>
          </w:p>
        </w:tc>
      </w:tr>
      <w:tr w:rsidR="00DD0521" w:rsidRPr="00ED4316" w:rsidTr="001058E4">
        <w:trPr>
          <w:gridAfter w:val="1"/>
          <w:wAfter w:w="8" w:type="dxa"/>
          <w:trHeight w:val="36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16 600,3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18 391,6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27.</w:t>
            </w:r>
            <w:r w:rsidRPr="001058E4">
              <w:rPr>
                <w:rFonts w:ascii="Times New Roman" w:hAnsi="Times New Roman"/>
                <w:lang w:eastAsia="bg-BG"/>
              </w:rPr>
              <w:t xml:space="preserve"> (1) Приема бюджета на Министерството на младежта и спорта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38 893,0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-193,0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137 444,4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137 444,4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26 258,0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      в т.ч.  Персонал без делегирани бюджети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8 985,3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91 375,2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юридически лица с нестопанска цел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91 195,2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Текущи трансфери, обезщетения и помощи за домакинствата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13 321,0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Капиталови трансфери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98 744,4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94 915,9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Получени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-3 800,0</w:t>
            </w:r>
          </w:p>
        </w:tc>
      </w:tr>
      <w:tr w:rsidR="00DD0521" w:rsidRPr="00ED4316" w:rsidTr="001058E4">
        <w:trPr>
          <w:gridAfter w:val="1"/>
          <w:wAfter w:w="8" w:type="dxa"/>
          <w:trHeight w:val="289"/>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-111,5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-111,5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289"/>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спорта за учащи и спорта в свободното време</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30 185,6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спорта за високи постижения</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91 331,2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привеждането на спортните обекти и съоръжения във вид, отговарящ на съвременните международни стандарти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2 046,7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4.</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усвояването и прилагането на добри международни практики за спорта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603,3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5.</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младите хора</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9 393,7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6.</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3 883,9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137 444,4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7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младежта и спорта,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113 208,6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101 212,6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28.</w:t>
            </w:r>
            <w:r w:rsidRPr="001058E4">
              <w:rPr>
                <w:rFonts w:ascii="Times New Roman" w:hAnsi="Times New Roman"/>
                <w:lang w:eastAsia="bg-BG"/>
              </w:rPr>
              <w:t xml:space="preserve"> (1) Приема бюджета на Държавната агенция „Национална сигурност“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171 035,5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171 035,5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162 538,0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170 835,5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170 835,5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vMerge w:val="restart"/>
            <w:tcBorders>
              <w:top w:val="single" w:sz="4" w:space="0" w:color="auto"/>
              <w:left w:val="single" w:sz="4" w:space="0" w:color="auto"/>
              <w:bottom w:val="single" w:sz="4" w:space="0" w:color="000000"/>
              <w:right w:val="single" w:sz="4" w:space="0" w:color="auto"/>
            </w:tcBorders>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r w:rsidRPr="001058E4">
              <w:rPr>
                <w:rFonts w:ascii="Times New Roman" w:hAnsi="Times New Roman"/>
                <w:lang w:eastAsia="bg-BG"/>
              </w:rPr>
              <w:br/>
              <w:t>(хил. лв.)</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защитата на националната сигурност</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171 035,5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171 035,5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7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Държавната агенция „Национална сигурност“,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21 530,0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7 950,7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2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29.</w:t>
            </w:r>
            <w:r w:rsidRPr="001058E4">
              <w:rPr>
                <w:rFonts w:ascii="Times New Roman" w:hAnsi="Times New Roman"/>
                <w:lang w:eastAsia="bg-BG"/>
              </w:rPr>
              <w:t xml:space="preserve"> (1) Приема бюджета на Комисията за разкриване на документите и за обявяване на принадлежност на български граждани към Държавна сигурност и разузнавателните служби на Българската народна армия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4 855,0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4 855,0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3 799,0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4 855,0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4 855,0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„Архив на Държавна сигурност и разузнавателните служби на Българската народна армия“</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4 855,0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4 855,0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29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разкриване на документите и за обявяване на принадлежност на български граждани към Държавна сигурност и разузнавателните служби на Българската народна армия,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971,0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30.</w:t>
            </w:r>
            <w:r w:rsidRPr="001058E4">
              <w:rPr>
                <w:rFonts w:ascii="Times New Roman" w:hAnsi="Times New Roman"/>
                <w:lang w:eastAsia="bg-BG"/>
              </w:rPr>
              <w:t xml:space="preserve"> (1) Приема бюджета на Комисията за защита от дискриминация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3 629,9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3 629,9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2 799,3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3 629,9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3 629,9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9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„Противодействие и защита на гражданите от дискриминация“</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3 629,9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3 629,9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9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защита от дискриминация,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285"/>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809,6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31.</w:t>
            </w:r>
            <w:r w:rsidRPr="001058E4">
              <w:rPr>
                <w:rFonts w:ascii="Times New Roman" w:hAnsi="Times New Roman"/>
                <w:lang w:eastAsia="bg-BG"/>
              </w:rPr>
              <w:t xml:space="preserve"> (1) Приема бюджета на Комисията за защита на личните данни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5 808,9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5 808,9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4 973,1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5 108,9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5 108,9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„Защита на личните данни на физическите лица”</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5 808,9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5 808,9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0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защита на личните данни, както следва:</w:t>
            </w:r>
          </w:p>
        </w:tc>
      </w:tr>
      <w:tr w:rsidR="00DD0521" w:rsidRPr="00ED4316" w:rsidTr="001058E4">
        <w:trPr>
          <w:gridAfter w:val="1"/>
          <w:wAfter w:w="8" w:type="dxa"/>
          <w:trHeight w:val="585"/>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998,0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820,8</w:t>
            </w:r>
          </w:p>
        </w:tc>
      </w:tr>
      <w:tr w:rsidR="00DD0521" w:rsidRPr="00ED4316" w:rsidTr="001058E4">
        <w:trPr>
          <w:gridAfter w:val="1"/>
          <w:wAfter w:w="8" w:type="dxa"/>
          <w:trHeight w:val="39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4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32.</w:t>
            </w:r>
            <w:r w:rsidRPr="001058E4">
              <w:rPr>
                <w:rFonts w:ascii="Times New Roman" w:hAnsi="Times New Roman"/>
                <w:lang w:eastAsia="bg-BG"/>
              </w:rPr>
              <w:t xml:space="preserve"> (1) Приема бюджета на Комисията за отнемане на незаконно придобитото имущество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14 214,5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14 214,5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11 479,5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14 174,5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14 174,5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„Предотвратяване на възможностите за незаконно придобиване на имущество“</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14 214,5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14 214,5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38"/>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отнемане на незаконно придобитото имущество, както следва:</w:t>
            </w:r>
          </w:p>
        </w:tc>
      </w:tr>
      <w:tr w:rsidR="00DD0521" w:rsidRPr="00ED4316" w:rsidTr="001058E4">
        <w:trPr>
          <w:gridAfter w:val="1"/>
          <w:wAfter w:w="8" w:type="dxa"/>
          <w:trHeight w:val="585"/>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3 340,3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2 594,0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45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33.</w:t>
            </w:r>
            <w:r w:rsidRPr="001058E4">
              <w:rPr>
                <w:rFonts w:ascii="Times New Roman" w:hAnsi="Times New Roman"/>
                <w:lang w:eastAsia="bg-BG"/>
              </w:rPr>
              <w:t xml:space="preserve"> (1) Приема бюджета на Комисията за противодействие на корупцията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10 887,1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10 887,1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8 956,4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10 857,1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10 857,1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„Осъществяване на превенция, ефективно противодействие на корупцията и установяване на конфликт на интереси“</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10 887,1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10 887,1</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38"/>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противодействие на корупцията, както следва:</w:t>
            </w:r>
          </w:p>
        </w:tc>
      </w:tr>
      <w:tr w:rsidR="00DD0521" w:rsidRPr="00ED4316" w:rsidTr="001058E4">
        <w:trPr>
          <w:gridAfter w:val="1"/>
          <w:wAfter w:w="8" w:type="dxa"/>
          <w:trHeight w:val="585"/>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2 845,4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1 871,7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34.</w:t>
            </w:r>
            <w:r w:rsidRPr="001058E4">
              <w:rPr>
                <w:rFonts w:ascii="Times New Roman" w:hAnsi="Times New Roman"/>
                <w:lang w:eastAsia="bg-BG"/>
              </w:rPr>
              <w:t xml:space="preserve"> (1) Приема бюджета на Националната служба за охрана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54 968,4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54 968,4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47 662,4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54 668,4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54 668,4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„Осигуряване безопасността на охраняваните лица и обекти и предоставяне на специализиран транспорт“</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54 968,4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54 968,4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12"/>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Националната служба за охрана, както следва:</w:t>
            </w:r>
          </w:p>
        </w:tc>
      </w:tr>
      <w:tr w:rsidR="00DD0521" w:rsidRPr="00ED4316" w:rsidTr="001058E4">
        <w:trPr>
          <w:gridAfter w:val="1"/>
          <w:wAfter w:w="8" w:type="dxa"/>
          <w:trHeight w:val="42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6 300,0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35.</w:t>
            </w:r>
            <w:r w:rsidRPr="001058E4">
              <w:rPr>
                <w:rFonts w:ascii="Times New Roman" w:hAnsi="Times New Roman"/>
                <w:lang w:eastAsia="bg-BG"/>
              </w:rPr>
              <w:t xml:space="preserve"> (1) Приема бюджета на Държавната агенция „Разузнаване“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49 467,0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49 467,0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49 467,0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49 467,0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9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информационно-аналитичното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49 467,0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49 467,0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12"/>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Държавната агенция „Разузнаване“,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21 024,5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24 660,5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36.</w:t>
            </w:r>
            <w:r w:rsidRPr="001058E4">
              <w:rPr>
                <w:rFonts w:ascii="Times New Roman" w:hAnsi="Times New Roman"/>
                <w:lang w:eastAsia="bg-BG"/>
              </w:rPr>
              <w:t xml:space="preserve"> (1) Приема бюджета на Националния статистически институт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29 216,6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29 216,6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23 778,1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28 266,6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28 766,6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Трансфери между бюджети и сметки за средствата от Европейския съюз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„Безпристрастна, обективна, навременна и точна информация за състоянието на Република България“</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29 216,6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29 216,6</w:t>
            </w:r>
          </w:p>
        </w:tc>
      </w:tr>
      <w:tr w:rsidR="00DD0521" w:rsidRPr="00ED4316" w:rsidTr="001058E4">
        <w:trPr>
          <w:gridAfter w:val="1"/>
          <w:wAfter w:w="8" w:type="dxa"/>
          <w:trHeight w:val="45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7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Националния статистически институт,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10 111,6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6 323,5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37.</w:t>
            </w:r>
            <w:r w:rsidRPr="001058E4">
              <w:rPr>
                <w:rFonts w:ascii="Times New Roman" w:hAnsi="Times New Roman"/>
                <w:lang w:eastAsia="bg-BG"/>
              </w:rPr>
              <w:t xml:space="preserve"> (1) Приема бюджета на Комисията за защита на конкуренцията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6 960,5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6 960,5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6 212,0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„Защита на конкуренцията и контрол на законосъобразността при процедурите по възлагане на обществени поръчки и предоставяне на концесии“</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6 960,5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6 960,5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11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защита на конкуренцията,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723,5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38.</w:t>
            </w:r>
            <w:r w:rsidRPr="001058E4">
              <w:rPr>
                <w:rFonts w:ascii="Times New Roman" w:hAnsi="Times New Roman"/>
                <w:lang w:eastAsia="bg-BG"/>
              </w:rPr>
              <w:t xml:space="preserve"> (1) Приема бюджета на Комисията за регулиране на съобщенията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253 335,0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253 335,0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253 085,0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15 466,3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15 466,3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11 661,9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-237 868,7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Бюджетни взаимоотношения с други бюджетни организации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-237 868,7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i/>
                <w:iCs/>
                <w:lang w:eastAsia="bg-BG"/>
              </w:rPr>
            </w:pPr>
            <w:r w:rsidRPr="001058E4">
              <w:rPr>
                <w:rFonts w:ascii="Times New Roman" w:hAnsi="Times New Roman"/>
                <w:i/>
                <w:iCs/>
                <w:lang w:eastAsia="bg-BG"/>
              </w:rPr>
              <w:t xml:space="preserve">        Предоставени трансфери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-237 868,7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„Електронни съобщения и пощенски услуги“</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15 466,3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15 466,3</w:t>
            </w:r>
          </w:p>
        </w:tc>
      </w:tr>
      <w:tr w:rsidR="00DD0521" w:rsidRPr="00ED4316" w:rsidTr="001058E4">
        <w:trPr>
          <w:gridAfter w:val="1"/>
          <w:wAfter w:w="8" w:type="dxa"/>
          <w:trHeight w:val="345"/>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регулиране на съобщенията,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26 832,3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3 734,4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39.</w:t>
            </w:r>
            <w:r w:rsidRPr="001058E4">
              <w:rPr>
                <w:rFonts w:ascii="Times New Roman" w:hAnsi="Times New Roman"/>
                <w:lang w:eastAsia="bg-BG"/>
              </w:rPr>
              <w:t xml:space="preserve"> (1) Приема бюджета на Съвета за електронни медии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2 909,7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2 909,7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2 209,3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„Регулиране на медийните услуги и на услуги на платформи за споделяне на видеоклипове"</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2 909,7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2 909,7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02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Съвета за електронни медии, както следва:</w:t>
            </w:r>
          </w:p>
        </w:tc>
      </w:tr>
      <w:tr w:rsidR="00DD0521" w:rsidRPr="00ED4316" w:rsidTr="001058E4">
        <w:trPr>
          <w:gridAfter w:val="1"/>
          <w:wAfter w:w="8" w:type="dxa"/>
          <w:trHeight w:val="345"/>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834,4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694,4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40.</w:t>
            </w:r>
            <w:r w:rsidRPr="001058E4">
              <w:rPr>
                <w:rFonts w:ascii="Times New Roman" w:hAnsi="Times New Roman"/>
                <w:lang w:eastAsia="bg-BG"/>
              </w:rPr>
              <w:t xml:space="preserve"> (1) Приема бюджета на Комисията за енергийно и водно регулиране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21 809,9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181,0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13 072,2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13 072,2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10 857,2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-8 927,8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-8 927,8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„Държавна регулация в енергетиката и ВиК сектора“</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13 072,2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13 072,2</w:t>
            </w:r>
          </w:p>
        </w:tc>
      </w:tr>
      <w:tr w:rsidR="00DD0521" w:rsidRPr="00ED4316" w:rsidTr="001058E4">
        <w:trPr>
          <w:gridAfter w:val="1"/>
          <w:wAfter w:w="8" w:type="dxa"/>
          <w:trHeight w:val="345"/>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1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енергийно и водно регулиране,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2 542,0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2 175,0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41.</w:t>
            </w:r>
            <w:r w:rsidRPr="001058E4">
              <w:rPr>
                <w:rFonts w:ascii="Times New Roman" w:hAnsi="Times New Roman"/>
                <w:lang w:eastAsia="bg-BG"/>
              </w:rPr>
              <w:t xml:space="preserve"> (1) Приема бюджета на Агенцията за ядрено регулиране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8 233,0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8 233,0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4 408,3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ind w:firstLineChars="200" w:firstLine="400"/>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„Регулация на ядрената безопасност и радиационната защита на Република България“</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8 233,0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8 233,0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4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Агенцията за ядрено регулиране, както следва:</w:t>
            </w:r>
          </w:p>
        </w:tc>
      </w:tr>
      <w:tr w:rsidR="00DD0521" w:rsidRPr="00ED4316" w:rsidTr="001058E4">
        <w:trPr>
          <w:gridAfter w:val="1"/>
          <w:wAfter w:w="8" w:type="dxa"/>
          <w:trHeight w:val="375"/>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3 977,1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3 814,7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42.</w:t>
            </w:r>
            <w:r w:rsidRPr="001058E4">
              <w:rPr>
                <w:rFonts w:ascii="Times New Roman" w:hAnsi="Times New Roman"/>
                <w:lang w:eastAsia="bg-BG"/>
              </w:rPr>
              <w:t xml:space="preserve"> (1) Приема бюджета на Държавната комисия по сигурността на информацията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13 730,9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13 730,9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11 633,2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13 730,9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13 730,9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„Защита на класифицираната информация“</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13 730,9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13 730,9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23"/>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Държавната комисия по сигурността на информацията,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3 122,8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1 866,7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43.</w:t>
            </w:r>
            <w:r w:rsidRPr="001058E4">
              <w:rPr>
                <w:rFonts w:ascii="Times New Roman" w:hAnsi="Times New Roman"/>
                <w:lang w:eastAsia="bg-BG"/>
              </w:rPr>
              <w:t xml:space="preserve"> (1) Приема бюджета на Държавната агенция „Държавен резерв и военновременни запаси“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58 262,4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26 987,3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13 073,9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3.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Прираст на държавния резерв (нето)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31 275,1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56 212,4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56 212,4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държавните резерви, военновременните запаси и задължителните запаси от нефт и нефтопродукти (общо), в т.ч.:</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58 262,4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Бюджетна програма „Държавни резерви и военновременни запаси”</w:t>
            </w:r>
          </w:p>
        </w:tc>
        <w:tc>
          <w:tcPr>
            <w:tcW w:w="2178" w:type="dxa"/>
            <w:tcBorders>
              <w:top w:val="single" w:sz="4" w:space="0" w:color="auto"/>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41 992,6</w:t>
            </w:r>
          </w:p>
        </w:tc>
      </w:tr>
      <w:tr w:rsidR="00DD0521" w:rsidRPr="00ED4316" w:rsidTr="001058E4">
        <w:trPr>
          <w:gridAfter w:val="1"/>
          <w:wAfter w:w="8" w:type="dxa"/>
          <w:trHeight w:val="555"/>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Бюджетна програма „Запаси за извънредни ситуации от нефт и нефтопродукти и целеви запаси от нефтопродукти“</w:t>
            </w:r>
          </w:p>
        </w:tc>
        <w:tc>
          <w:tcPr>
            <w:tcW w:w="2178" w:type="dxa"/>
            <w:tcBorders>
              <w:top w:val="single" w:sz="4" w:space="0" w:color="auto"/>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16 269,8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58 262,4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49"/>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Държавната агенция „Държавен резерв и военновременни запаси“,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24 000,1</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13 103,4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878"/>
        </w:trPr>
        <w:tc>
          <w:tcPr>
            <w:tcW w:w="15511" w:type="dxa"/>
            <w:gridSpan w:val="4"/>
            <w:tcBorders>
              <w:top w:val="nil"/>
              <w:left w:val="nil"/>
              <w:bottom w:val="nil"/>
              <w:right w:val="nil"/>
            </w:tcBorders>
            <w:vAlign w:val="bottom"/>
          </w:tcPr>
          <w:p w:rsidR="00DD0521" w:rsidRPr="001058E4" w:rsidRDefault="00DD0521" w:rsidP="001058E4">
            <w:pPr>
              <w:spacing w:after="0" w:line="240" w:lineRule="auto"/>
              <w:jc w:val="both"/>
              <w:rPr>
                <w:rFonts w:ascii="Times New Roman" w:hAnsi="Times New Roman"/>
                <w:lang w:eastAsia="bg-BG"/>
              </w:rPr>
            </w:pPr>
            <w:r w:rsidRPr="001058E4">
              <w:rPr>
                <w:rFonts w:ascii="Times New Roman" w:hAnsi="Times New Roman"/>
                <w:lang w:eastAsia="bg-BG"/>
              </w:rPr>
              <w:t>(4) Размерът на показателите по ал. 3 може да бъде увеличен до размера на договорите, свързани с покупко-продажбата по поддържане и обновяване на държавния резерв. Председателят на агенцията уведомява министъра на финансите за извършените промени на показателите по ал. 3 по реда на чл. 112, ал. 2 и ал. 8 от Закона за публичните финанси.</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both"/>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44.</w:t>
            </w:r>
            <w:r w:rsidRPr="001058E4">
              <w:rPr>
                <w:rFonts w:ascii="Times New Roman" w:hAnsi="Times New Roman"/>
                <w:lang w:eastAsia="bg-BG"/>
              </w:rPr>
              <w:t xml:space="preserve"> (1) Приема бюджета на Комисията за финансов надзор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center"/>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21 380,0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21 380,0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Държавни такси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18 380,0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21 050,4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21 050,4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15 445,7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-329,6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„Регулация и надзор на небанковия финансов сектор“</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21 050,4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21 050,4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58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Комисията за финансов надзор,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6 010,0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5 560,7</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45.</w:t>
            </w:r>
            <w:r w:rsidRPr="001058E4">
              <w:rPr>
                <w:rFonts w:ascii="Times New Roman" w:hAnsi="Times New Roman"/>
                <w:lang w:eastAsia="bg-BG"/>
              </w:rPr>
              <w:t xml:space="preserve"> (1) Приема бюджета на Комисията за публичен надзор над регистрираните одитори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2 317,0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2 317,0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1 839,5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2 317,0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2 317,0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„Осъществяване на публичен надзор над регистрираните одитори“</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2 317,0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2 317,0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oт Комисията за публичен надзор над регистрираните одитори,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585"/>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501,8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474,8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46.</w:t>
            </w:r>
            <w:r w:rsidRPr="001058E4">
              <w:rPr>
                <w:rFonts w:ascii="Times New Roman" w:hAnsi="Times New Roman"/>
                <w:lang w:eastAsia="bg-BG"/>
              </w:rPr>
              <w:t xml:space="preserve"> (1) Приема бюджета на Централната избирателна комисия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5 374,2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„Организиране и произвеждане на законосъобразни, честни и свободни избори и национални референдуми“</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7 360,8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7 360,8</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06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Централната избирателна комисия,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2 185,6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1 985,6</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47.</w:t>
            </w:r>
            <w:r w:rsidRPr="001058E4">
              <w:rPr>
                <w:rFonts w:ascii="Times New Roman" w:hAnsi="Times New Roman"/>
                <w:lang w:eastAsia="bg-BG"/>
              </w:rPr>
              <w:t xml:space="preserve"> (1) Приема бюджета на Държавен фонд „Земеделие“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2 246,7</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753,3</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528 807,9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528 807,9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58 054,9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Субсидии и други текущи трансфери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450 350,0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300" w:firstLine="660"/>
              <w:rPr>
                <w:rFonts w:ascii="Times New Roman" w:hAnsi="Times New Roman"/>
                <w:lang w:eastAsia="bg-BG"/>
              </w:rPr>
            </w:pPr>
            <w:r w:rsidRPr="001058E4">
              <w:rPr>
                <w:rFonts w:ascii="Times New Roman" w:hAnsi="Times New Roman"/>
                <w:lang w:eastAsia="bg-BG"/>
              </w:rPr>
              <w:t>Субсидии и други текущи трансфери за нефинансови предприятия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450 350,0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2.2.</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Капиталови трансфери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565 807,9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565 807,9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Предоставени кредити (нето)</w:t>
            </w:r>
          </w:p>
        </w:tc>
        <w:tc>
          <w:tcPr>
            <w:tcW w:w="2178"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-40 000,0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585"/>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на Министерството на земеделието и храните в областта на земеделието и селските райони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495 832,5</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на Министерството на земеделието и храните в областта на рибарството и аквакултурите</w:t>
            </w:r>
          </w:p>
        </w:tc>
        <w:tc>
          <w:tcPr>
            <w:tcW w:w="2178" w:type="dxa"/>
            <w:tcBorders>
              <w:top w:val="nil"/>
              <w:left w:val="single" w:sz="4" w:space="0" w:color="auto"/>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433,0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3.</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Бюджетна програма „Администрация“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32 542,4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528 807,9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4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Държавен фонд „Земеделие”,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478 774,8</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469 753,0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48.</w:t>
            </w:r>
            <w:r w:rsidRPr="001058E4">
              <w:rPr>
                <w:rFonts w:ascii="Times New Roman" w:hAnsi="Times New Roman"/>
                <w:lang w:eastAsia="bg-BG"/>
              </w:rPr>
              <w:t xml:space="preserve"> (1) Приема бюджета на Националното бюро за контрол на специалните разузнавателни средства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1 714,4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функционални области,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функционалната област</w:t>
            </w:r>
          </w:p>
        </w:tc>
        <w:tc>
          <w:tcPr>
            <w:tcW w:w="2178" w:type="dxa"/>
            <w:tcBorders>
              <w:top w:val="single" w:sz="4" w:space="0" w:color="auto"/>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nil"/>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Функционална област „Наблюдение на процедурите по разрешаване, прилагане и използване на специални разузнавателни средства“</w:t>
            </w:r>
          </w:p>
        </w:tc>
        <w:tc>
          <w:tcPr>
            <w:tcW w:w="2178" w:type="dxa"/>
            <w:tcBorders>
              <w:top w:val="nil"/>
              <w:left w:val="single" w:sz="4" w:space="0" w:color="auto"/>
              <w:bottom w:val="nil"/>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2 142,4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2 142,4</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109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Националното бюро за контрол на специалните разузнавателни средства,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585"/>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526,9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410,0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49.</w:t>
            </w:r>
            <w:r w:rsidRPr="001058E4">
              <w:rPr>
                <w:rFonts w:ascii="Times New Roman" w:hAnsi="Times New Roman"/>
                <w:lang w:eastAsia="bg-BG"/>
              </w:rPr>
              <w:t xml:space="preserve"> (1) Приема бюджета на Държавната агенция „Технически операции“ за 2024 г.,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ПРИХОДИ, ПОМОЩИ И ДАРЕНИЯ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Неданъчни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Приходи и доходи от собственост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Глоби, санкции и наказателни лихви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Други приходи</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85 623,9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1.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Текущи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85 623,9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Персонал</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81 354,9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2.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i/>
                <w:iCs/>
                <w:lang w:eastAsia="bg-BG"/>
              </w:rPr>
            </w:pPr>
            <w:r w:rsidRPr="001058E4">
              <w:rPr>
                <w:rFonts w:ascii="Times New Roman" w:hAnsi="Times New Roman"/>
                <w:i/>
                <w:iCs/>
                <w:lang w:eastAsia="bg-BG"/>
              </w:rPr>
              <w:t xml:space="preserve">Капиталови разходи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2.1.</w:t>
            </w:r>
          </w:p>
        </w:tc>
        <w:tc>
          <w:tcPr>
            <w:tcW w:w="12312"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ind w:firstLineChars="200" w:firstLine="440"/>
              <w:rPr>
                <w:rFonts w:ascii="Times New Roman" w:hAnsi="Times New Roman"/>
                <w:lang w:eastAsia="bg-BG"/>
              </w:rPr>
            </w:pPr>
            <w:r w:rsidRPr="001058E4">
              <w:rPr>
                <w:rFonts w:ascii="Times New Roman" w:hAnsi="Times New Roman"/>
                <w:lang w:eastAsia="bg-BG"/>
              </w:rPr>
              <w:t xml:space="preserve">Придобиване на дълготрайни активи и основен ремонт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III.</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БЮДЖЕТНИ ВЗАИМООТНОШЕНИЯ (ТРАНСФЕРИ) -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85 531,9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Бюджетно взаимоотношение с централния бюджет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85 531,9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IV.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БЮДЖЕТНО САЛДО (І-ІІ+ІІІ)</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V.</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ОПЕРАЦИИ В ЧАСТТА НА ФИНАНСИРАНЕТО - НЕТО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30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Утвърждава разпределение на разходите по ал. 1 по области на политики и бюджетни програми,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 на областта на политика / бюджетната програма</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Политика в областта на осигуряването и прилагането на специални разузнавателни средства с цел защита на националната сигурност и опазване на обществения ред</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85 623,9</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85 623,9</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945"/>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Държавната агенция „Технически операции“,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ангажиментите за разходи, които могат да бъдат поети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Максимален размер на новите задължения за разходи, които могат да бъдат натрупани през 2024 г.</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4 154,0</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30"/>
        </w:trPr>
        <w:tc>
          <w:tcPr>
            <w:tcW w:w="15511" w:type="dxa"/>
            <w:gridSpan w:val="4"/>
            <w:tcBorders>
              <w:top w:val="nil"/>
              <w:left w:val="nil"/>
              <w:bottom w:val="single" w:sz="4" w:space="0" w:color="auto"/>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50.</w:t>
            </w:r>
            <w:r w:rsidRPr="001058E4">
              <w:rPr>
                <w:rFonts w:ascii="Times New Roman" w:hAnsi="Times New Roman"/>
                <w:lang w:eastAsia="bg-BG"/>
              </w:rPr>
              <w:t xml:space="preserve"> Определя бюджетните взаимоотношения с централния бюджет за 2024 г. на Българското национално радио, Българската национална телевизия и Българската телеграфна агенция, както следва:</w:t>
            </w:r>
          </w:p>
        </w:tc>
      </w:tr>
      <w:tr w:rsidR="00DD0521" w:rsidRPr="00ED4316" w:rsidTr="001058E4">
        <w:trPr>
          <w:gridAfter w:val="1"/>
          <w:wAfter w:w="8" w:type="dxa"/>
          <w:trHeight w:val="300"/>
        </w:trPr>
        <w:tc>
          <w:tcPr>
            <w:tcW w:w="1013"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nil"/>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Показатели</w:t>
            </w:r>
          </w:p>
        </w:tc>
        <w:tc>
          <w:tcPr>
            <w:tcW w:w="2178" w:type="dxa"/>
            <w:tcBorders>
              <w:top w:val="nil"/>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nil"/>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Българско национално радио</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62 974,4</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 xml:space="preserve">  - по чл. 70, ал. 4, т. 2 от Закона за радиото и телевизията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Българска национална телевизия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86 980,6</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в т.ч.</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ind w:firstLineChars="100" w:firstLine="220"/>
              <w:rPr>
                <w:rFonts w:ascii="Times New Roman" w:hAnsi="Times New Roman"/>
                <w:lang w:eastAsia="bg-BG"/>
              </w:rPr>
            </w:pPr>
            <w:r w:rsidRPr="001058E4">
              <w:rPr>
                <w:rFonts w:ascii="Times New Roman" w:hAnsi="Times New Roman"/>
                <w:lang w:eastAsia="bg-BG"/>
              </w:rPr>
              <w:t xml:space="preserve">  - по чл. 70, ал. 4, т. 2 от Закона за радиото и телевизията </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Българска телеграфна агенция</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11 856,5</w:t>
            </w:r>
          </w:p>
        </w:tc>
      </w:tr>
      <w:tr w:rsidR="00DD0521" w:rsidRPr="00ED4316" w:rsidTr="001058E4">
        <w:trPr>
          <w:gridAfter w:val="1"/>
          <w:wAfter w:w="8" w:type="dxa"/>
          <w:trHeight w:val="300"/>
        </w:trPr>
        <w:tc>
          <w:tcPr>
            <w:tcW w:w="1013" w:type="dxa"/>
            <w:tcBorders>
              <w:top w:val="nil"/>
              <w:left w:val="nil"/>
              <w:bottom w:val="nil"/>
              <w:right w:val="nil"/>
            </w:tcBorders>
            <w:noWrap/>
            <w:vAlign w:val="bottom"/>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6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51.</w:t>
            </w:r>
            <w:r w:rsidRPr="001058E4">
              <w:rPr>
                <w:rFonts w:ascii="Times New Roman" w:hAnsi="Times New Roman"/>
                <w:lang w:eastAsia="bg-BG"/>
              </w:rPr>
              <w:t xml:space="preserve"> (1) Утвърждава допустимите максимални размери на задълженията към доставчици към 31 декември 2024 г. на бюджетните организации по чл. 13, ал. 3 от Закона за публичните финанси, както следва:</w:t>
            </w:r>
          </w:p>
        </w:tc>
      </w:tr>
      <w:tr w:rsidR="00DD0521" w:rsidRPr="00ED4316" w:rsidTr="001058E4">
        <w:trPr>
          <w:gridAfter w:val="1"/>
          <w:wAfter w:w="8" w:type="dxa"/>
          <w:trHeight w:val="638"/>
        </w:trPr>
        <w:tc>
          <w:tcPr>
            <w:tcW w:w="1013" w:type="dxa"/>
            <w:tcBorders>
              <w:top w:val="single" w:sz="4" w:space="0" w:color="auto"/>
              <w:left w:val="single" w:sz="4" w:space="0" w:color="auto"/>
              <w:bottom w:val="nil"/>
              <w:right w:val="single" w:sz="4" w:space="0" w:color="auto"/>
            </w:tcBorders>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tcBorders>
              <w:top w:val="single" w:sz="4" w:space="0" w:color="auto"/>
              <w:left w:val="nil"/>
              <w:bottom w:val="nil"/>
              <w:right w:val="single" w:sz="4" w:space="0" w:color="auto"/>
            </w:tcBorders>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w:t>
            </w:r>
          </w:p>
        </w:tc>
        <w:tc>
          <w:tcPr>
            <w:tcW w:w="2178" w:type="dxa"/>
            <w:tcBorders>
              <w:top w:val="single" w:sz="4" w:space="0" w:color="auto"/>
              <w:left w:val="nil"/>
              <w:bottom w:val="nil"/>
              <w:right w:val="single" w:sz="4" w:space="0" w:color="auto"/>
            </w:tcBorders>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r w:rsidRPr="001058E4">
              <w:rPr>
                <w:rFonts w:ascii="Times New Roman" w:hAnsi="Times New Roman"/>
                <w:lang w:eastAsia="bg-BG"/>
              </w:rPr>
              <w:br/>
              <w:t>(хил. лв.)</w:t>
            </w:r>
          </w:p>
        </w:tc>
      </w:tr>
      <w:tr w:rsidR="00DD0521" w:rsidRPr="00ED4316" w:rsidTr="001058E4">
        <w:trPr>
          <w:gridAfter w:val="1"/>
          <w:wAfter w:w="8" w:type="dxa"/>
          <w:trHeight w:val="300"/>
        </w:trPr>
        <w:tc>
          <w:tcPr>
            <w:tcW w:w="1013"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single" w:sz="4" w:space="0" w:color="auto"/>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single" w:sz="4" w:space="0" w:color="auto"/>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Българска академия на науките</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Българска телеграфна агенция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Българска национална телевизия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Българско национално радио</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Държавни висши училища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22 577,0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А) Държавни висши училища, финансирани от Министерството на образованието и науката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20 617,0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Технически университет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Технически университет – Варна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Технически университет – Габрово</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Русенски университет „Ангел Кънчев“</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5.5.</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по хранителни технологии – Пловдив</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Химикотехнологичен и металургичен университет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5.7.</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„Проф. д-р Асен Златаров“ – Бургас</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5.8.</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Лесотехнически университет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5.9.</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по архитектура, строителство и геодезия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5.10.</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Минно-геоложки университет „Св. Иван Рилски“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за национално и световно стопанство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5.12.</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Икономически университет – Варна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5.13.</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Стопанска академия „Димитър А. Ценов“ – Свищов</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Софийски университет „Св. Климент Охридски“</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5.15.</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Великотърновски университет „Св. св. Кирил и Методий“</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Пловдивски университет „Паисий Хилендарски“</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5.17.</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Югозападен университет „Неофит Рилски“ – Благоевград</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5.18.</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Шуменски университет „Епископ Константин Преславски“</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5.19.</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спортна академия „Васил Левски“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5.20.</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Аграрен университет – Пловдив</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Академия за музикално, танцово и изобразително изкуство „Проф. Асен Диамандиев“ – Пловдив</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5.22.</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академия за театрално и филмово изкуство „Кръстьо Сарафов“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5.23.</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музикална академия „Проф. Панчо Владигеров“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Национална художествена академия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5.25.</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Университет по библиотекознание и информационни технологии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училище по телекомуникации и пощи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5.27.</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5.28.</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„Проф. д-р Параскев Стоянов“ – Варна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5.29.</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 Пловдив</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5.30.</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Медицински университет – Плевен</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5.31.</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Тракийски университет – Стара Загора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5.32.</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транспортно училище „Тодор Каблешков“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5.33.</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строително училище „Любен Каравелов“ – София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 Държавни висши училища, финансирани от Министерството на отбраната</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1 960,0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5.34.</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Военна академия „Георги Стойков Раковски“</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5.35.</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Национален военен университет „Васил Левски“</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5.36.</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военноморско училище „Никола Йонков Вапцаров“</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5.37.</w:t>
            </w:r>
          </w:p>
        </w:tc>
        <w:tc>
          <w:tcPr>
            <w:tcW w:w="12312" w:type="dxa"/>
            <w:tcBorders>
              <w:top w:val="nil"/>
              <w:left w:val="nil"/>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Висше военновъздушно училище „Георги Бенковски“</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37 407,0</w:t>
            </w:r>
          </w:p>
        </w:tc>
      </w:tr>
      <w:tr w:rsidR="00DD0521" w:rsidRPr="00ED4316" w:rsidTr="001058E4">
        <w:trPr>
          <w:gridAfter w:val="1"/>
          <w:wAfter w:w="8" w:type="dxa"/>
          <w:trHeight w:val="300"/>
        </w:trPr>
        <w:tc>
          <w:tcPr>
            <w:tcW w:w="1013" w:type="dxa"/>
            <w:tcBorders>
              <w:top w:val="nil"/>
              <w:left w:val="nil"/>
              <w:bottom w:val="nil"/>
              <w:right w:val="nil"/>
            </w:tcBorders>
            <w:noWrap/>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tcPr>
          <w:p w:rsidR="00DD0521" w:rsidRPr="001058E4" w:rsidRDefault="00DD0521" w:rsidP="001058E4">
            <w:pPr>
              <w:spacing w:after="0" w:line="240" w:lineRule="auto"/>
              <w:jc w:val="right"/>
              <w:rPr>
                <w:rFonts w:ascii="Times New Roman" w:hAnsi="Times New Roman"/>
                <w:sz w:val="20"/>
                <w:szCs w:val="20"/>
                <w:lang w:eastAsia="bg-BG"/>
              </w:rPr>
            </w:pPr>
          </w:p>
        </w:tc>
        <w:tc>
          <w:tcPr>
            <w:tcW w:w="2178" w:type="dxa"/>
            <w:tcBorders>
              <w:top w:val="nil"/>
              <w:left w:val="nil"/>
              <w:bottom w:val="nil"/>
              <w:right w:val="nil"/>
            </w:tcBorders>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73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Сумите за съответните бюджетни организации по ал. 1 могат да бъдат увеличени с акт на Министерския съвет, като общият размер на увеличенията не може да надвишава 20 на сто от сумата по ал. 1 за съответната бюджетна организация.</w:t>
            </w:r>
          </w:p>
        </w:tc>
      </w:tr>
      <w:tr w:rsidR="00DD0521" w:rsidRPr="00ED4316" w:rsidTr="001058E4">
        <w:trPr>
          <w:trHeight w:val="675"/>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(3) Министерският съвет може да извършва компенсирани промени в сумите по ал. 1, когато очакваният размер на задълженията към доставчиците на съответната бюджетна организация е по-малък от съответната сума по ал. 1.</w:t>
            </w:r>
          </w:p>
        </w:tc>
      </w:tr>
      <w:tr w:rsidR="00DD0521" w:rsidRPr="00ED4316" w:rsidTr="001058E4">
        <w:trPr>
          <w:trHeight w:val="93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(4) В обхвата на задълженията по ал. 1-3 се включват всички задължения към доставчици, които подлежат на плащане и отчитане по съответните бюджети на бюджетните организации по ал. 1, с изключение на задълженията по финансов лизинг, търговски лизинг и други форми на дълг, за доставки на активи, отчетени като бюджетни разходи.</w:t>
            </w:r>
          </w:p>
        </w:tc>
      </w:tr>
      <w:tr w:rsidR="00DD0521" w:rsidRPr="00ED4316" w:rsidTr="001058E4">
        <w:trPr>
          <w:gridAfter w:val="1"/>
          <w:wAfter w:w="8" w:type="dxa"/>
          <w:trHeight w:val="300"/>
        </w:trPr>
        <w:tc>
          <w:tcPr>
            <w:tcW w:w="1013" w:type="dxa"/>
            <w:tcBorders>
              <w:top w:val="nil"/>
              <w:left w:val="nil"/>
              <w:bottom w:val="nil"/>
              <w:right w:val="nil"/>
            </w:tcBorders>
            <w:noWrap/>
          </w:tcPr>
          <w:p w:rsidR="00DD0521" w:rsidRPr="001058E4" w:rsidRDefault="00DD0521" w:rsidP="001058E4">
            <w:pPr>
              <w:spacing w:after="0" w:line="240" w:lineRule="auto"/>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3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52.</w:t>
            </w:r>
            <w:r w:rsidRPr="001058E4">
              <w:rPr>
                <w:rFonts w:ascii="Times New Roman" w:hAnsi="Times New Roman"/>
                <w:lang w:eastAsia="bg-BG"/>
              </w:rPr>
              <w:t xml:space="preserve"> (1) Приема субсидиите и другите текущи трансфери за нефинансовите предприятия от централния бюджет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Столична община – вътрешноградски транспорт</w:t>
            </w:r>
          </w:p>
        </w:tc>
        <w:tc>
          <w:tcPr>
            <w:tcW w:w="2178" w:type="dxa"/>
            <w:tcBorders>
              <w:top w:val="nil"/>
              <w:left w:val="nil"/>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89 000,0</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За превоз на пътници по нерентабилни автобусни линии във вътрешноградския транспорт и транспорта в планински и други райони </w:t>
            </w:r>
          </w:p>
        </w:tc>
        <w:tc>
          <w:tcPr>
            <w:tcW w:w="2178"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99 000,0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nil"/>
              <w:bottom w:val="single" w:sz="4" w:space="0" w:color="auto"/>
              <w:right w:val="single" w:sz="4" w:space="0" w:color="auto"/>
            </w:tcBorders>
            <w:shd w:val="clear" w:color="000000" w:fill="F2F2F2"/>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188 000,0</w:t>
            </w:r>
          </w:p>
        </w:tc>
      </w:tr>
      <w:tr w:rsidR="00DD0521" w:rsidRPr="00ED4316" w:rsidTr="001058E4">
        <w:trPr>
          <w:gridAfter w:val="1"/>
          <w:wAfter w:w="8" w:type="dxa"/>
          <w:trHeight w:val="300"/>
        </w:trPr>
        <w:tc>
          <w:tcPr>
            <w:tcW w:w="1013" w:type="dxa"/>
            <w:tcBorders>
              <w:top w:val="nil"/>
              <w:left w:val="nil"/>
              <w:bottom w:val="nil"/>
              <w:right w:val="nil"/>
            </w:tcBorders>
            <w:noWrap/>
          </w:tcPr>
          <w:p w:rsidR="00DD0521" w:rsidRPr="001058E4" w:rsidRDefault="00DD0521" w:rsidP="001058E4">
            <w:pPr>
              <w:spacing w:after="0" w:line="240" w:lineRule="auto"/>
              <w:jc w:val="right"/>
              <w:rPr>
                <w:rFonts w:ascii="Times New Roman" w:hAnsi="Times New Roman"/>
                <w:lang w:eastAsia="bg-BG"/>
              </w:rPr>
            </w:pPr>
          </w:p>
        </w:tc>
        <w:tc>
          <w:tcPr>
            <w:tcW w:w="12312"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c>
          <w:tcPr>
            <w:tcW w:w="2178" w:type="dxa"/>
            <w:tcBorders>
              <w:top w:val="nil"/>
              <w:left w:val="nil"/>
              <w:bottom w:val="nil"/>
              <w:right w:val="nil"/>
            </w:tcBorders>
            <w:noWrap/>
            <w:vAlign w:val="bottom"/>
          </w:tcPr>
          <w:p w:rsidR="00DD0521" w:rsidRPr="001058E4" w:rsidRDefault="00DD0521" w:rsidP="001058E4">
            <w:pPr>
              <w:spacing w:after="0" w:line="240" w:lineRule="auto"/>
              <w:rPr>
                <w:rFonts w:ascii="Times New Roman" w:hAnsi="Times New Roman"/>
                <w:sz w:val="20"/>
                <w:szCs w:val="20"/>
                <w:lang w:eastAsia="bg-BG"/>
              </w:rPr>
            </w:pPr>
          </w:p>
        </w:tc>
      </w:tr>
      <w:tr w:rsidR="00DD0521" w:rsidRPr="00ED4316" w:rsidTr="001058E4">
        <w:trPr>
          <w:trHeight w:val="630"/>
        </w:trPr>
        <w:tc>
          <w:tcPr>
            <w:tcW w:w="15511" w:type="dxa"/>
            <w:gridSpan w:val="4"/>
            <w:tcBorders>
              <w:top w:val="nil"/>
              <w:left w:val="nil"/>
              <w:bottom w:val="nil"/>
              <w:right w:val="nil"/>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(2) Приема капиталовите трансфери за нефинансовите предприятия от централния бюджет за 2024 г., както следва:</w:t>
            </w:r>
          </w:p>
        </w:tc>
      </w:tr>
      <w:tr w:rsidR="00DD0521" w:rsidRPr="00ED4316" w:rsidTr="001058E4">
        <w:trPr>
          <w:gridAfter w:val="1"/>
          <w:wAfter w:w="8" w:type="dxa"/>
          <w:trHeight w:val="300"/>
        </w:trPr>
        <w:tc>
          <w:tcPr>
            <w:tcW w:w="1013"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w:t>
            </w:r>
          </w:p>
        </w:tc>
        <w:tc>
          <w:tcPr>
            <w:tcW w:w="12312" w:type="dxa"/>
            <w:vMerge w:val="restart"/>
            <w:tcBorders>
              <w:top w:val="single" w:sz="4" w:space="0" w:color="auto"/>
              <w:left w:val="single" w:sz="4" w:space="0" w:color="auto"/>
              <w:bottom w:val="single" w:sz="4" w:space="0" w:color="000000"/>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Наименование</w:t>
            </w:r>
          </w:p>
        </w:tc>
        <w:tc>
          <w:tcPr>
            <w:tcW w:w="2178" w:type="dxa"/>
            <w:tcBorders>
              <w:top w:val="single" w:sz="4" w:space="0" w:color="auto"/>
              <w:left w:val="nil"/>
              <w:bottom w:val="nil"/>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Сума</w:t>
            </w:r>
          </w:p>
        </w:tc>
      </w:tr>
      <w:tr w:rsidR="00DD0521" w:rsidRPr="00ED4316" w:rsidTr="001058E4">
        <w:trPr>
          <w:gridAfter w:val="1"/>
          <w:wAfter w:w="8" w:type="dxa"/>
          <w:trHeight w:val="300"/>
        </w:trPr>
        <w:tc>
          <w:tcPr>
            <w:tcW w:w="1013"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12312"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178" w:type="dxa"/>
            <w:tcBorders>
              <w:top w:val="nil"/>
              <w:left w:val="nil"/>
              <w:bottom w:val="single" w:sz="4" w:space="0" w:color="auto"/>
              <w:right w:val="single" w:sz="4" w:space="0" w:color="auto"/>
            </w:tcBorders>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(хил. лв.)</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nil"/>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178" w:type="dxa"/>
            <w:tcBorders>
              <w:top w:val="nil"/>
              <w:left w:val="single" w:sz="4" w:space="0" w:color="auto"/>
              <w:bottom w:val="single" w:sz="4" w:space="0" w:color="auto"/>
              <w:right w:val="single" w:sz="4" w:space="0" w:color="auto"/>
            </w:tcBorders>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r>
      <w:tr w:rsidR="00DD0521" w:rsidRPr="00ED4316" w:rsidTr="001058E4">
        <w:trPr>
          <w:gridAfter w:val="1"/>
          <w:wAfter w:w="8" w:type="dxa"/>
          <w:trHeight w:val="6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1.</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 изпълнение на програми за отстраняване на нанесените щети върху околната среда, настъпили от минали действия или бездействия, при приватизация</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15 880,0</w:t>
            </w:r>
          </w:p>
        </w:tc>
      </w:tr>
      <w:tr w:rsidR="00DD0521" w:rsidRPr="00ED4316" w:rsidTr="001058E4">
        <w:trPr>
          <w:gridAfter w:val="1"/>
          <w:wAfter w:w="8" w:type="dxa"/>
          <w:trHeight w:val="300"/>
        </w:trPr>
        <w:tc>
          <w:tcPr>
            <w:tcW w:w="1013" w:type="dxa"/>
            <w:tcBorders>
              <w:top w:val="nil"/>
              <w:left w:val="single" w:sz="4" w:space="0" w:color="auto"/>
              <w:bottom w:val="single" w:sz="4" w:space="0" w:color="auto"/>
              <w:right w:val="single" w:sz="4" w:space="0" w:color="auto"/>
            </w:tcBorders>
            <w:noWrap/>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c>
          <w:tcPr>
            <w:tcW w:w="12312" w:type="dxa"/>
            <w:tcBorders>
              <w:top w:val="nil"/>
              <w:left w:val="nil"/>
              <w:bottom w:val="single" w:sz="4" w:space="0" w:color="auto"/>
              <w:right w:val="single" w:sz="4" w:space="0" w:color="auto"/>
            </w:tcBorders>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Всичко:</w:t>
            </w:r>
          </w:p>
        </w:tc>
        <w:tc>
          <w:tcPr>
            <w:tcW w:w="2178" w:type="dxa"/>
            <w:tcBorders>
              <w:top w:val="nil"/>
              <w:left w:val="nil"/>
              <w:bottom w:val="single" w:sz="4" w:space="0" w:color="auto"/>
              <w:right w:val="single" w:sz="4" w:space="0" w:color="auto"/>
            </w:tcBorders>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15 880,0</w:t>
            </w:r>
          </w:p>
        </w:tc>
      </w:tr>
    </w:tbl>
    <w:p w:rsidR="00DD0521" w:rsidRDefault="00DD0521" w:rsidP="001058E4"/>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 xml:space="preserve">Чл. 53. </w:t>
      </w:r>
      <w:r w:rsidRPr="001058E4">
        <w:rPr>
          <w:rFonts w:ascii="Times New Roman" w:hAnsi="Times New Roman"/>
          <w:lang w:eastAsia="bg-BG"/>
        </w:rPr>
        <w:t>Приема размерите на бюджетните взаимоотношения между централния бюджет и бюджетите на общините за 2024 г., в т.ч.:</w:t>
      </w:r>
      <w:r w:rsidRPr="001058E4">
        <w:rPr>
          <w:rFonts w:ascii="Times New Roman" w:hAnsi="Times New Roman"/>
          <w:lang w:eastAsia="bg-BG"/>
        </w:rPr>
        <w:br/>
        <w:t>1.  основни бюджетни взаимоотношения под формата на субсидии по механизъм съгласно приложение № 1 по видове: обща субсидия за делегираните от държавата дейности 6 927 959,1 хил. лв., трансфери за местни дейности, в т.ч. обща изравнителна субсидия 410 000,0 хил. лв. и трансфер за зимно поддържане и снегопочистване на общински пътища 48 228,1 хил. лв., целева субсидия за капиталови разходи 426 310,2 хил. лв.;</w:t>
      </w:r>
      <w:r w:rsidRPr="001058E4">
        <w:rPr>
          <w:rFonts w:ascii="Times New Roman" w:hAnsi="Times New Roman"/>
          <w:lang w:eastAsia="bg-BG"/>
        </w:rPr>
        <w:br/>
        <w:t xml:space="preserve"> и по общини, както следва:</w:t>
      </w:r>
      <w:r w:rsidRPr="001058E4">
        <w:rPr>
          <w:rFonts w:ascii="Times New Roman" w:hAnsi="Times New Roman"/>
          <w:lang w:eastAsia="bg-BG"/>
        </w:rPr>
        <w:br/>
        <w:t>2. трансфери за други целеви разходи за местни дейности 60 000,0 хил. лв.</w:t>
      </w:r>
      <w:r w:rsidRPr="001058E4">
        <w:rPr>
          <w:rFonts w:ascii="Times New Roman" w:hAnsi="Times New Roman"/>
          <w:lang w:eastAsia="bg-BG"/>
        </w:rPr>
        <w:br/>
        <w:t>и по общини, както следва:</w:t>
      </w:r>
    </w:p>
    <w:p w:rsidR="00DD0521" w:rsidRDefault="00DD0521" w:rsidP="001058E4"/>
    <w:tbl>
      <w:tblPr>
        <w:tblW w:w="15501" w:type="dxa"/>
        <w:tblCellMar>
          <w:left w:w="70" w:type="dxa"/>
          <w:right w:w="70" w:type="dxa"/>
        </w:tblCellMar>
        <w:tblLook w:val="00A0"/>
      </w:tblPr>
      <w:tblGrid>
        <w:gridCol w:w="6096"/>
        <w:gridCol w:w="2036"/>
        <w:gridCol w:w="1416"/>
        <w:gridCol w:w="1416"/>
        <w:gridCol w:w="1721"/>
        <w:gridCol w:w="1316"/>
        <w:gridCol w:w="1500"/>
      </w:tblGrid>
      <w:tr w:rsidR="00DD0521" w:rsidRPr="00ED4316" w:rsidTr="001058E4">
        <w:trPr>
          <w:trHeight w:val="300"/>
        </w:trPr>
        <w:tc>
          <w:tcPr>
            <w:tcW w:w="609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03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xml:space="preserve"> (хил. лв.)</w:t>
            </w:r>
          </w:p>
        </w:tc>
        <w:tc>
          <w:tcPr>
            <w:tcW w:w="1500" w:type="dxa"/>
            <w:tcBorders>
              <w:top w:val="nil"/>
              <w:left w:val="nil"/>
              <w:bottom w:val="nil"/>
              <w:right w:val="nil"/>
            </w:tcBorders>
            <w:noWrap/>
            <w:vAlign w:val="bottom"/>
          </w:tcPr>
          <w:p w:rsidR="00DD0521" w:rsidRPr="001058E4" w:rsidRDefault="00DD0521" w:rsidP="001058E4">
            <w:pPr>
              <w:spacing w:after="0" w:line="240" w:lineRule="auto"/>
              <w:rPr>
                <w:rFonts w:cs="Calibri"/>
                <w:color w:val="000000"/>
                <w:lang w:eastAsia="bg-BG"/>
              </w:rPr>
            </w:pPr>
            <w:r>
              <w:rPr>
                <w:noProof/>
                <w:lang w:eastAsia="bg-BG"/>
              </w:rPr>
              <w:pict>
                <v:shapetype id="_x0000_t202" coordsize="21600,21600" o:spt="202" path="m,l,21600r21600,l21600,xe">
                  <v:stroke joinstyle="miter"/>
                  <v:path gradientshapeok="t" o:connecttype="rect"/>
                </v:shapetype>
                <v:shape id="Text Box 2" o:spid="_x0000_s1026" type="#_x0000_t202" style="position:absolute;margin-left:0;margin-top:-9pt;width:14.25pt;height:21pt;z-index:2516582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" filled="f" stroked="f">
                  <v:textbox style="mso-fit-shape-to-text:t"/>
                </v:shape>
              </w:pict>
            </w:r>
            <w:r>
              <w:rPr>
                <w:noProof/>
                <w:lang w:eastAsia="bg-BG"/>
              </w:rPr>
              <w:pict>
                <v:shape id="Text Box 3" o:spid="_x0000_s1027" type="#_x0000_t202" style="position:absolute;margin-left:0;margin-top:-9pt;width:14.25pt;height:21pt;z-index:25165926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B462Hg9gEAAD8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4" o:spid="_x0000_s1028" type="#_x0000_t202" style="position:absolute;margin-left:0;margin-top:-9pt;width:14.25pt;height:21pt;z-index:25166028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DX8Ded9gEAAD8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5" o:spid="_x0000_s1029" type="#_x0000_t202" style="position:absolute;margin-left:0;margin-top:-9pt;width:14.25pt;height:21pt;z-index:25166131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Du9Z2P9gEAAD8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6" o:spid="_x0000_s1030" type="#_x0000_t202" style="position:absolute;margin-left:0;margin-top:-9pt;width:14.25pt;height:21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" filled="f" stroked="f">
                  <v:textbox style="mso-fit-shape-to-text:t"/>
                </v:shape>
              </w:pict>
            </w:r>
            <w:r>
              <w:rPr>
                <w:noProof/>
                <w:lang w:eastAsia="bg-BG"/>
              </w:rPr>
              <w:pict>
                <v:shape id="Text Box 7" o:spid="_x0000_s1031" type="#_x0000_t202" style="position:absolute;margin-left:0;margin-top:-9pt;width:14.25pt;height:21pt;z-index:25166336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Cc/8mq9gEAAD8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8" o:spid="_x0000_s1032" type="#_x0000_t202" style="position:absolute;margin-left:0;margin-top:-9pt;width:14.25pt;height:21pt;z-index:25166438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" filled="f" stroked="f">
                  <v:textbox style="mso-fit-shape-to-text:t"/>
                </v:shape>
              </w:pict>
            </w:r>
            <w:r>
              <w:rPr>
                <w:noProof/>
                <w:lang w:eastAsia="bg-BG"/>
              </w:rPr>
              <w:pict>
                <v:shape id="Text Box 9" o:spid="_x0000_s1033" type="#_x0000_t202" style="position:absolute;margin-left:0;margin-top:-9pt;width:14.25pt;height:21pt;z-index:25166540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DCyGVQ9gEAAD8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0" o:spid="_x0000_s1034" type="#_x0000_t202" style="position:absolute;margin-left:0;margin-top:-9pt;width:14.25pt;height:21pt;z-index:25166643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" filled="f" stroked="f">
                  <v:textbox style="mso-fit-shape-to-text:t"/>
                </v:shape>
              </w:pict>
            </w:r>
            <w:r>
              <w:rPr>
                <w:noProof/>
                <w:lang w:eastAsia="bg-BG"/>
              </w:rPr>
              <w:pict>
                <v:shape id="Text Box 11" o:spid="_x0000_s1035" type="#_x0000_t202" style="position:absolute;margin-left:0;margin-top:-9pt;width:14.25pt;height:21pt;z-index:25166745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Bu4k6k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2" o:spid="_x0000_s1036" type="#_x0000_t202" style="position:absolute;margin-left:0;margin-top:-9pt;width:14.25pt;height:21pt;z-index:25166848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BpcI7v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3" o:spid="_x0000_s1037" type="#_x0000_t202" style="position:absolute;margin-left:0;margin-top:-9pt;width:14.25pt;height:21pt;z-index:25166950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c7W9gEAAEEEAAAOAAAAZHJzL2Uyb0RvYy54bWysU8Fu2zAMvQ/YPwi6L07SLiu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CUAc7W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4" o:spid="_x0000_s1038" type="#_x0000_t202" style="position:absolute;margin-left:0;margin-top:-9pt;width:14.25pt;height:21pt;z-index:2516705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BnVA94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5" o:spid="_x0000_s1039" type="#_x0000_t202" style="position:absolute;margin-left:0;margin-top:-9pt;width:14.25pt;height:21pt;z-index:25167155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9B9gEAAEEEAAAOAAAAZHJzL2Uyb0RvYy54bWysU8Fu2zAMvQ/YPwi6L06yNiu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CaJU9B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6" o:spid="_x0000_s1040" type="#_x0000_t202" style="position:absolute;margin-left:0;margin-top:-9pt;width:14.25pt;height:21pt;z-index:25167257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Cdt48K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7" o:spid="_x0000_s1041" type="#_x0000_t202" style="position:absolute;margin-left:0;margin-top:-9pt;width:14.25pt;height:21pt;z-index:25167360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s8z9gEAAEEEAAAOAAAAZHJzL2Uyb0RvYy54bWysU8Fu2zAMvQ/YPwi6L06yLi2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Bgxs8z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8" o:spid="_x0000_s1042" type="#_x0000_t202" style="position:absolute;margin-left:0;margin-top:-9pt;width:14.25pt;height:21pt;z-index:25167462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A6GnyM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19" o:spid="_x0000_s1043" type="#_x0000_t202" style="position:absolute;margin-left:0;margin-top:-9pt;width:14.25pt;height:21pt;z-index:25167564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DHazy1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20" o:spid="_x0000_s1044" type="#_x0000_t202" style="position:absolute;margin-left:0;margin-top:-9pt;width:14.25pt;height:21pt;z-index:25167667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" filled="f" stroked="f">
                  <v:textbox style="mso-fit-shape-to-text:t"/>
                </v:shape>
              </w:pict>
            </w:r>
            <w:r>
              <w:rPr>
                <w:noProof/>
                <w:lang w:eastAsia="bg-BG"/>
              </w:rPr>
              <w:pict>
                <v:shape id="Text Box 21" o:spid="_x0000_s1045" type="#_x0000_t202" style="position:absolute;margin-left:0;margin-top:-9pt;width:14.25pt;height:21pt;z-index:25167769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X7dhOv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22" o:spid="_x0000_s1046" type="#_x0000_t202" style="position:absolute;margin-left:0;margin-top:-9pt;width:14.25pt;height:21pt;z-index:25167872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WCWhcf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23" o:spid="_x0000_s1047" type="#_x0000_t202" style="position:absolute;margin-left:0;margin-top:-9pt;width:14.25pt;height:21pt;z-index:25167974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OFI9wEAAEEEAAAOAAAAZHJzL2Uyb0RvYy54bWysU8Fu2zAMvQ/YPwi6L07SLiu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pVThSP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24" o:spid="_x0000_s1048" type="#_x0000_t202" style="position:absolute;margin-left:0;margin-top:-9pt;width:14.25pt;height:21pt;z-index:25168076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VgEg5v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25" o:spid="_x0000_s1049" type="#_x0000_t202" style="position:absolute;margin-left:0;margin-top:-9pt;width:14.25pt;height:21pt;z-index:2516817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Df9wEAAEEEAAAOAAAAZHJzL2Uyb0RvYy54bWysU8Fu2zAMvQ/YPwi6L06yNiu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q3Bg3/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26" o:spid="_x0000_s1050" type="#_x0000_t202" style="position:absolute;margin-left:0;margin-top:-9pt;width:14.25pt;height:21pt;z-index:25168281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rOKglP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27" o:spid="_x0000_s1051" type="#_x0000_t202" style="position:absolute;margin-left:0;margin-top:-9pt;width:14.25pt;height:21pt;z-index:2516838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UZPgrf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28" o:spid="_x0000_s1052" type="#_x0000_t202" style="position:absolute;margin-left:0;margin-top:-9pt;width:14.25pt;height:21pt;z-index:25168486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" filled="f" stroked="f">
                  <v:textbox style="mso-fit-shape-to-text:t"/>
                </v:shape>
              </w:pict>
            </w:r>
            <w:r>
              <w:rPr>
                <w:noProof/>
                <w:lang w:eastAsia="bg-BG"/>
              </w:rPr>
              <w:pict>
                <v:shape id="Text Box 8699" o:spid="_x0000_s1053" type="#_x0000_t202" style="position:absolute;margin-left:0;margin-top:-9pt;width:14.25pt;height:21pt;z-index:25168588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ColAyz+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00" o:spid="_x0000_s1054" type="#_x0000_t202" style="position:absolute;margin-left:0;margin-top:-9pt;width:14.25pt;height:21pt;z-index:25168691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CW0m0f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01" o:spid="_x0000_s1055" type="#_x0000_t202" style="position:absolute;margin-left:0;margin-top:-9pt;width:14.25pt;height:21pt;z-index:2516879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IClBxr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02" o:spid="_x0000_s1056" type="#_x0000_t202" style="position:absolute;margin-left:0;margin-top:-9pt;width:14.25pt;height:21pt;z-index:25168896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Bvl6P8+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03" o:spid="_x0000_s1057" type="#_x0000_t202" style="position:absolute;margin-left:0;margin-top:-9pt;width:14.25pt;height:21pt;z-index:25168998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DKhj+h+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04" o:spid="_x0000_s1058" type="#_x0000_t202" style="position:absolute;margin-left:0;margin-top:-9pt;width:14.25pt;height:21pt;z-index:25169100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Dw9Jrq+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05" o:spid="_x0000_s1059" type="#_x0000_t202" style="position:absolute;margin-left:0;margin-top:-9pt;width:14.25pt;height:21pt;z-index:25169203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BV5Qa3+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06" o:spid="_x0000_s1060" type="#_x0000_t202" style="position:absolute;margin-left:0;margin-top:-9pt;width:14.25pt;height:21pt;z-index:25169305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C616JR+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07" o:spid="_x0000_s1061" type="#_x0000_t202" style="position:absolute;margin-left:0;margin-top:-9pt;width:14.25pt;height:21pt;z-index:25169408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Afxj4M+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08" o:spid="_x0000_s1062" type="#_x0000_t202" style="position:absolute;margin-left:0;margin-top:-9pt;width:14.25pt;height:21pt;z-index:25169510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M4z6Mb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09" o:spid="_x0000_s1063" type="#_x0000_t202" style="position:absolute;margin-left:0;margin-top:-9pt;width:14.25pt;height:21pt;z-index:2516961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BrInSb+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10" o:spid="_x0000_s1064" type="#_x0000_t202" style="position:absolute;margin-left:0;margin-top:-9pt;width:14.25pt;height:21pt;z-index:25169715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FN/euH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11" o:spid="_x0000_s1065" type="#_x0000_t202" style="position:absolute;margin-left:0;margin-top:-9pt;width:14.25pt;height:21pt;z-index:25169817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PZu5rz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12" o:spid="_x0000_s1066" type="#_x0000_t202" style="position:absolute;margin-left:0;margin-top:-9pt;width:14.25pt;height:21pt;z-index:25169920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AZXEJa+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13" o:spid="_x0000_s1067" type="#_x0000_t202" style="position:absolute;margin-left:0;margin-top:-9pt;width:14.25pt;height:21pt;z-index:25170022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C8Td4H+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14" o:spid="_x0000_s1068" type="#_x0000_t202" style="position:absolute;margin-left:0;margin-top:-9pt;width:14.25pt;height:21pt;z-index:25170124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CGP3tM+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15" o:spid="_x0000_s1069" type="#_x0000_t202" style="position:absolute;margin-left:0;margin-top:-9pt;width:14.25pt;height:21pt;z-index:25170227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AjLucR+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16" o:spid="_x0000_s1070" type="#_x0000_t202" style="position:absolute;margin-left:0;margin-top:-9pt;width:14.25pt;height:21pt;z-index:25170329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DMHEP3+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17" o:spid="_x0000_s1071" type="#_x0000_t202" style="position:absolute;margin-left:0;margin-top:-9pt;width:14.25pt;height:21pt;z-index:25170432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BpDd+q+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18" o:spid="_x0000_s1072" type="#_x0000_t202" style="position:absolute;margin-left:0;margin-top:-9pt;width:14.25pt;height:21pt;z-index:25170534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Lj4CWD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19" o:spid="_x0000_s1073" type="#_x0000_t202" style="position:absolute;margin-left:0;margin-top:-9pt;width:14.25pt;height:21pt;z-index:25170636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Ad6ZU9+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20" o:spid="_x0000_s1074" type="#_x0000_t202" style="position:absolute;margin-left:0;margin-top:-9pt;width:14.25pt;height:21pt;z-index:2517073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IgkKdH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21" o:spid="_x0000_s1075" type="#_x0000_t202" style="position:absolute;margin-left:0;margin-top:-9pt;width:14.25pt;height:21pt;z-index:25170841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" filled="f" stroked="f">
                  <v:textbox style="mso-fit-shape-to-text:t"/>
                </v:shape>
              </w:pict>
            </w:r>
            <w:r>
              <w:rPr>
                <w:noProof/>
                <w:lang w:eastAsia="bg-BG"/>
              </w:rPr>
              <w:pict>
                <v:shape id="Text Box 8722" o:spid="_x0000_s1076" type="#_x0000_t202" style="position:absolute;margin-left:0;margin-top:-9pt;width:14.25pt;height:21pt;z-index:2517094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DCBxFq+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23" o:spid="_x0000_s1077" type="#_x0000_t202" style="position:absolute;margin-left:0;margin-top:-9pt;width:14.25pt;height:21pt;z-index:25171046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BnFo03+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24" o:spid="_x0000_s1078" type="#_x0000_t202" style="position:absolute;margin-left:0;margin-top:-9pt;width:14.25pt;height:21pt;z-index:25171148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BdZCh8+QEAAEUEAAAOAAAAAAAAAAAAAAAAAC4CAABk&#10;cnMvZTJvRG9jLnhtbFBLAQItABQABgAIAAAAIQD8G9mR2gAAAAYBAAAPAAAAAAAAAAAAAAAAAFME&#10;AABkcnMvZG93bnJldi54bWxQSwUGAAAAAAQABADzAAAAWgUAAAAA&#10;" filled="f" stroked="f">
                  <v:textbox style="mso-fit-shape-to-text:t"/>
                </v:shape>
              </w:pict>
            </w:r>
            <w:r>
              <w:rPr>
                <w:noProof/>
                <w:lang w:eastAsia="bg-BG"/>
              </w:rPr>
              <w:pict>
                <v:shape id="Text Box 8725" o:spid="_x0000_s1079" type="#_x0000_t202" style="position:absolute;margin-left:0;margin-top:-9pt;width:14.25pt;height:21pt;z-index:25171251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" filled="f" stroked="f">
                  <v:textbox style="mso-fit-shape-to-text:t"/>
                </v:shape>
              </w:pict>
            </w:r>
          </w:p>
          <w:tbl>
            <w:tblPr>
              <w:tblW w:w="0" w:type="auto"/>
              <w:tblCellSpacing w:w="0" w:type="dxa"/>
              <w:tblCellMar>
                <w:left w:w="0" w:type="dxa"/>
                <w:right w:w="0" w:type="dxa"/>
              </w:tblCellMar>
              <w:tblLook w:val="00A0"/>
            </w:tblPr>
            <w:tblGrid>
              <w:gridCol w:w="1360"/>
            </w:tblGrid>
            <w:tr w:rsidR="00DD0521" w:rsidRPr="00ED4316">
              <w:trPr>
                <w:trHeight w:val="300"/>
                <w:tblCellSpacing w:w="0" w:type="dxa"/>
              </w:trPr>
              <w:tc>
                <w:tcPr>
                  <w:tcW w:w="1360"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cs="Calibri"/>
                      <w:lang w:eastAsia="bg-BG"/>
                    </w:rPr>
                  </w:pPr>
                  <w:r w:rsidRPr="001058E4">
                    <w:rPr>
                      <w:rFonts w:cs="Calibri"/>
                      <w:lang w:eastAsia="bg-BG"/>
                    </w:rPr>
                    <w:t> </w:t>
                  </w:r>
                </w:p>
              </w:tc>
            </w:tr>
          </w:tbl>
          <w:p w:rsidR="00DD0521" w:rsidRPr="001058E4" w:rsidRDefault="00DD0521" w:rsidP="001058E4">
            <w:pPr>
              <w:spacing w:after="0" w:line="240" w:lineRule="auto"/>
              <w:rPr>
                <w:rFonts w:cs="Calibri"/>
                <w:color w:val="000000"/>
                <w:lang w:eastAsia="bg-BG"/>
              </w:rPr>
            </w:pPr>
          </w:p>
        </w:tc>
      </w:tr>
      <w:tr w:rsidR="00DD0521" w:rsidRPr="00ED4316" w:rsidTr="001058E4">
        <w:trPr>
          <w:trHeight w:val="300"/>
        </w:trPr>
        <w:tc>
          <w:tcPr>
            <w:tcW w:w="609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Общини</w:t>
            </w:r>
          </w:p>
        </w:tc>
        <w:tc>
          <w:tcPr>
            <w:tcW w:w="2036" w:type="dxa"/>
            <w:tcBorders>
              <w:top w:val="single" w:sz="4" w:space="0" w:color="auto"/>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 Основни</w:t>
            </w:r>
          </w:p>
        </w:tc>
        <w:tc>
          <w:tcPr>
            <w:tcW w:w="5869" w:type="dxa"/>
            <w:gridSpan w:val="4"/>
            <w:tcBorders>
              <w:top w:val="single" w:sz="4" w:space="0" w:color="auto"/>
              <w:left w:val="nil"/>
              <w:bottom w:val="single" w:sz="4" w:space="0" w:color="auto"/>
              <w:right w:val="single" w:sz="4" w:space="0" w:color="000000"/>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от тях:</w:t>
            </w:r>
          </w:p>
        </w:tc>
        <w:tc>
          <w:tcPr>
            <w:tcW w:w="1500" w:type="dxa"/>
            <w:tcBorders>
              <w:top w:val="single" w:sz="4" w:space="0" w:color="auto"/>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 Трансфери</w:t>
            </w:r>
          </w:p>
        </w:tc>
      </w:tr>
      <w:tr w:rsidR="00DD0521" w:rsidRPr="00ED4316" w:rsidTr="001058E4">
        <w:trPr>
          <w:trHeight w:val="300"/>
        </w:trPr>
        <w:tc>
          <w:tcPr>
            <w:tcW w:w="6096"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03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xml:space="preserve">бюджетни </w:t>
            </w:r>
          </w:p>
        </w:tc>
        <w:tc>
          <w:tcPr>
            <w:tcW w:w="141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3137" w:type="dxa"/>
            <w:gridSpan w:val="2"/>
            <w:tcBorders>
              <w:top w:val="single" w:sz="4" w:space="0" w:color="auto"/>
              <w:left w:val="single" w:sz="4" w:space="0" w:color="auto"/>
              <w:bottom w:val="nil"/>
              <w:right w:val="single" w:sz="4" w:space="0" w:color="000000"/>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трансфери за местни дейности</w:t>
            </w:r>
          </w:p>
        </w:tc>
        <w:tc>
          <w:tcPr>
            <w:tcW w:w="13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за други</w:t>
            </w:r>
          </w:p>
        </w:tc>
      </w:tr>
      <w:tr w:rsidR="00DD0521" w:rsidRPr="00ED4316" w:rsidTr="001058E4">
        <w:trPr>
          <w:trHeight w:val="300"/>
        </w:trPr>
        <w:tc>
          <w:tcPr>
            <w:tcW w:w="6096"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03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взаимоотно-</w:t>
            </w:r>
          </w:p>
        </w:tc>
        <w:tc>
          <w:tcPr>
            <w:tcW w:w="141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Обща</w:t>
            </w:r>
          </w:p>
        </w:tc>
        <w:tc>
          <w:tcPr>
            <w:tcW w:w="1416" w:type="dxa"/>
            <w:tcBorders>
              <w:top w:val="nil"/>
              <w:left w:val="single" w:sz="4" w:space="0" w:color="auto"/>
              <w:bottom w:val="single" w:sz="4" w:space="0" w:color="auto"/>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xml:space="preserve">Целева </w:t>
            </w:r>
          </w:p>
        </w:tc>
        <w:tc>
          <w:tcPr>
            <w:tcW w:w="150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целеви</w:t>
            </w:r>
          </w:p>
        </w:tc>
      </w:tr>
      <w:tr w:rsidR="00DD0521" w:rsidRPr="00ED4316" w:rsidTr="001058E4">
        <w:trPr>
          <w:trHeight w:val="300"/>
        </w:trPr>
        <w:tc>
          <w:tcPr>
            <w:tcW w:w="6096"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03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шения</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xml:space="preserve">субсидия за </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обща</w:t>
            </w:r>
          </w:p>
        </w:tc>
        <w:tc>
          <w:tcPr>
            <w:tcW w:w="172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за зимно</w:t>
            </w:r>
          </w:p>
        </w:tc>
        <w:tc>
          <w:tcPr>
            <w:tcW w:w="13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xml:space="preserve">субсидия за </w:t>
            </w:r>
          </w:p>
        </w:tc>
        <w:tc>
          <w:tcPr>
            <w:tcW w:w="150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xml:space="preserve">разходи </w:t>
            </w:r>
          </w:p>
        </w:tc>
      </w:tr>
      <w:tr w:rsidR="00DD0521" w:rsidRPr="00ED4316" w:rsidTr="001058E4">
        <w:trPr>
          <w:trHeight w:val="300"/>
        </w:trPr>
        <w:tc>
          <w:tcPr>
            <w:tcW w:w="6096"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03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делегираните</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изравнителна</w:t>
            </w:r>
          </w:p>
        </w:tc>
        <w:tc>
          <w:tcPr>
            <w:tcW w:w="172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поддържане и</w:t>
            </w:r>
          </w:p>
        </w:tc>
        <w:tc>
          <w:tcPr>
            <w:tcW w:w="13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капиталови</w:t>
            </w:r>
          </w:p>
        </w:tc>
        <w:tc>
          <w:tcPr>
            <w:tcW w:w="150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за местни</w:t>
            </w:r>
          </w:p>
        </w:tc>
      </w:tr>
      <w:tr w:rsidR="00DD0521" w:rsidRPr="00ED4316" w:rsidTr="001058E4">
        <w:trPr>
          <w:trHeight w:val="300"/>
        </w:trPr>
        <w:tc>
          <w:tcPr>
            <w:tcW w:w="6096"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03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от държавата</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субсидия</w:t>
            </w:r>
          </w:p>
        </w:tc>
        <w:tc>
          <w:tcPr>
            <w:tcW w:w="172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снегопочистване</w:t>
            </w:r>
          </w:p>
        </w:tc>
        <w:tc>
          <w:tcPr>
            <w:tcW w:w="13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разходи</w:t>
            </w:r>
          </w:p>
        </w:tc>
        <w:tc>
          <w:tcPr>
            <w:tcW w:w="150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дейности</w:t>
            </w:r>
          </w:p>
        </w:tc>
      </w:tr>
      <w:tr w:rsidR="00DD0521" w:rsidRPr="00ED4316" w:rsidTr="001058E4">
        <w:trPr>
          <w:trHeight w:val="300"/>
        </w:trPr>
        <w:tc>
          <w:tcPr>
            <w:tcW w:w="6096"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03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дейности</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на общински</w:t>
            </w:r>
          </w:p>
        </w:tc>
        <w:tc>
          <w:tcPr>
            <w:tcW w:w="13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vMerge/>
            <w:tcBorders>
              <w:top w:val="single" w:sz="4" w:space="0" w:color="auto"/>
              <w:left w:val="single" w:sz="4" w:space="0" w:color="auto"/>
              <w:bottom w:val="single" w:sz="4" w:space="0" w:color="000000"/>
              <w:right w:val="single" w:sz="4" w:space="0" w:color="auto"/>
            </w:tcBorders>
            <w:vAlign w:val="center"/>
          </w:tcPr>
          <w:p w:rsidR="00DD0521" w:rsidRPr="001058E4" w:rsidRDefault="00DD0521" w:rsidP="001058E4">
            <w:pPr>
              <w:spacing w:after="0" w:line="240" w:lineRule="auto"/>
              <w:rPr>
                <w:rFonts w:ascii="Times New Roman" w:hAnsi="Times New Roman"/>
                <w:lang w:eastAsia="bg-BG"/>
              </w:rPr>
            </w:pP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пътища</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2(3+4+5+6)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6</w:t>
            </w:r>
          </w:p>
        </w:tc>
        <w:tc>
          <w:tcPr>
            <w:tcW w:w="150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БЛАГОЕВГРАД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Банско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18 876,0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17 879,3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136,9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859,8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170,0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14 519,0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11 506,5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1 450,0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1 276,3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Благоевград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92 997,2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87 342,6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2 341,7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387,4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2 925,5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916,9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Гоце Делчев</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45 648,8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41 259,0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3 032,7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1 213,8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274,9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Гърмен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22 290,4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18 725,0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2 119,3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165,9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1 280,2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130,4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Kресна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7 435,0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5 924,8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737,6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123,5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649,1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Петрич</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52 978,9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45 427,3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3 230,3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476,5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3 844,8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213,0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Pазлог</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25 637,1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22 991,1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1 193,7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265,8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1 186,5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203,4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Cандански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50 114,5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42 681,7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3 347,7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466,0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3 619,1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302,6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Cатовча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20 306,3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17 028,6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1 911,9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166,2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1 199,6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121,7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Cимитли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18 972,4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15 872,9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1 525,7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219,4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1 354,4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Cтрумяни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10 118,4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7 540,4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885,8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1 424,9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Xаджидимово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11 823,6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9 313,4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1 362,1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1 037,8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Якоруда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12 584,8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10 299,2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1 368,7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112,1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804,8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БУРГАС</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Aйтос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30 682,0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25 719,2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3 102,7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1 683,5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154,4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Бургас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233 035,4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227 068,8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1 714,2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4 072,1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1 416,7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Kамено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12 857,6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10 964,2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858,9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973,4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194,2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Kарнобат</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33 709,9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28 591,4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2 302,4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272,2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2 543,9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330,3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Mалко Tърново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6 907,5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4 986,0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600,9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141,6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1 179,0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Hесебър</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25 726,3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24 332,1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102,5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1 291,7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1 759,1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Поморие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26 714,0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25 093,3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128,1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1 492,6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324,4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Приморско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6 860,3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6 305,1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514,2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587,8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32 738,9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26 027,5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3 514,6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261,1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2 935,7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Cозопол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13 025,3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11 677,7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1 203,7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362,8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Средец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21 261,7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17 353,9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1 319,2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252,1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2 336,5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345,9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Cунгурларе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17 980,1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14 268,3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1 595,4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182,3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1 934,1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Царево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9 861,5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8 860,2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925,4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391,0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ВАРНА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Aврен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9 523,5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8 208,2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114,8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1 200,5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107,7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Aксаково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20 218,2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17 088,5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973,1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257,8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1 898,8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108,3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Белослав</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15 641,4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14 488,5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623,0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487,1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Бяла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5 349,0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4 895,2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420,5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112,5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Bарна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315 931,5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309 880,7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259,7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5 791,1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2 723,5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Bетрино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6 405,9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4 876,4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516,7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125,1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887,7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Bълчи дол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14 017,2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11 438,3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919,2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1 492,0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136,4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Девня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8 496,9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7 979,1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439,1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Долни чифлик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24 392,4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20 692,3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2 114,8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174,5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1 410,8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Дългопол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16 547,1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13 367,2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1 738,5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1 298,4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Провадия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27 433,9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23 142,5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2 108,0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246,2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1 937,2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104,3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Cуворово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10 628,0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8 876,8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822,6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108,5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820,1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ВЕЛИКО ТЪРНОВО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Bелико Tърново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107 834,8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100 578,0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2 646,8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481,4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4 128,6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925,5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Горна Oряховица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42 789,8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37 865,1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3 269,7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116,5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1 538,5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346,7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Eлена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18 456,2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13 670,4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1 255,1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572,5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2 958,2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Златарица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8 838,7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7 122,7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551,9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135,2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1 028,9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Лясковец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11 459,6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9 771,1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847,6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761,4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Павликени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26 629,8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22 827,1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1 870,4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181,0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1 751,3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246,7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Полски Tръмбеш</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12 688,9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10 277,9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1 173,5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1 157,1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183,0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Cвищов</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33 110,5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28 432,9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3 044,8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1 515,3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329,6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Cтражица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16 910,5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13 858,0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1 313,6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1 567,4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Cухиндол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5 341,7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4 370,4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433,0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496,4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ВИДИН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Белоградчик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12 054,2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10 217,2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754,7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121,0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961,3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Бойница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5 117,5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4 257,9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459,7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Брегово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8 691,2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7 111,2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737,8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772,0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Bидин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55 349,5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47 727,3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4 699,6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195,0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2 727,6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630,3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Грамада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2 866,8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1 897,5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374,9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546,3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Димово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10 717,1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8 176,6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930,2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139,4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1 470,9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Kула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7 640,4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6 166,3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583,8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802,8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Mакреш</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2 659,4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1 823,1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309,6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496,2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Hово село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5 753,2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4 794,1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537,5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396,8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Pужинци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7 372,1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5 800,8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752,0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754,9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Чупрене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5 437,8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4 210,9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524,9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645,9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ВРАЦА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Борован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8 223,3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6 649,9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887,1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613,1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Бяла Cлатина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31 691,2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27 790,3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2 479,7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1 314,9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241,6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Bраца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85 470,5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77 679,1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4 956,8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2 611,8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644,0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Kозлодуй</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25 245,0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24 623,4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595,4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291,1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Kриводол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10 382,9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8 075,7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1 209,1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1 031,8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Mездра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26 663,2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22 020,7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2 230,1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242,6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2 169,8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306,0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Mизия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7 996,3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6 768,5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683,5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515,5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Oряхово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11 757,8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9 854,1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1 089,2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730,6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Pоман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11 310,5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9 238,9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916,6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131,2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1 023,8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Xайредин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7 275,0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5 968,8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696,5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558,8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ГАБРОВО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Габрово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61 468,6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51 407,4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3 248,8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731,9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6 080,5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854,2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Дряново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17 887,4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14 905,5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969,0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252,8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1 760,1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Cевлиево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40 022,1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33 535,9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2 045,3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581,1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3 859,8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197,0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Tрявна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13 614,0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9 502,4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1 251,4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722,3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2 137,9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124,5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ДОБРИЧ</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Балчик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20 099,6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18 121,9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1 725,9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369,0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Генерал Тошево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15 825,4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11 843,4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1 309,0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249,9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2 423,1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Добрич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84 453,3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77 743,9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5 355,2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1 296,8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663,4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Добричка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27 031,4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19 414,1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2 789,4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505,5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4 322,4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229,4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Kаварна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18 191,3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15 792,5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774,5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187,2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1 437,1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128,5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Kрушари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7 528,2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5 551,9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629,6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144,7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1 202,0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Tервел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17 207,4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13 470,8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1 879,4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186,4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1 670,8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152,3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Шабла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6 285,1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4 821,7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416,0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125,0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922,4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112,4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КЪРДЖАЛИ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Aрдино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15 840,1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10 839,8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1 631,0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395,9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2 973,4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101,8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Джебел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12 884,9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9 125,7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1 217,2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2 361,4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Kирково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26 165,5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18 639,7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2 841,1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416,0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4 268,7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Kрумовград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28 334,5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20 878,5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2 348,2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518,4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4 589,4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261,4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Kърджали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87 483,9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74 750,5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5 790,9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490,9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6 451,6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211,3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Mомчилград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19 785,0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14 945,0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1 710,4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294,0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2 835,6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Черноочене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12 602,4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8 523,9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1 225,0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2 552,2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КЮСТЕНДИЛ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Бобовдол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8 739,0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6 720,4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759,7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153,9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1 105,0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181,8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Бобошево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3 441,2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2 105,4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463,3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779,9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Дупница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41 953,1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36 940,0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3 123,5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192,3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1 697,3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282,6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Kочериново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6 757,8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4 967,7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767,4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110,9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911,8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Kюстендил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61 256,9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52 455,4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3 720,8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751,0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4 329,7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726,7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Hевестино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4 616,7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2 629,5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529,3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1 278,3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Pила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4 322,9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3 422,8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406,6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450,9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Cапарева баня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7 208,5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5 983,0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673,8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485,8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131,3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Tрекляно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3 013,8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1 423,5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448,3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206,6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935,4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ЛОВЕЧ</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Aприлци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4 900,7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4 066,6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263,1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488,1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Летница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5 781,0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4 711,8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487,0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518,9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Ловеч</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52 475,0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45 004,6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3 878,1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372,7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3 219,6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328,8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Луковит</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24 093,3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20 783,8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2 020,1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119,6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1 169,8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114,8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Tетевен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24 625,0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21 150,9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1 985,0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1 319,6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123,2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Tроян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33 660,3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28 488,2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2 163,9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465,7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2 542,5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377,7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Угърчин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9 526,1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7 386,7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933,4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126,0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1 080,0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Ябланица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10 684,3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8 750,6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777,0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161,0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995,7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МОНТАНА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Берковица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26 217,3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22 325,5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1 915,2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1 748,9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124,7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Бойчиновци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10 291,8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8 058,8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1 257,3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919,7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Брусарци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6 414,8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4 917,3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757,1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685,8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Bълчедръм</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11 529,0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9 457,1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1 185,9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838,6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Bършец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9 177,7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7 362,5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879,2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843,3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125,6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Георги Дамяново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4 499,5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3 083,6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528,0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818,5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Лом</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30 951,2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27 384,3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2 354,2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107,5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1 105,2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231,5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Mедковец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5 350,5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4 261,8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632,4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429,4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Mонтана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56 940,1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50 247,3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4 443,7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124,8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2 124,3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386,5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Чипровци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3 796,9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2 575,8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529,8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654,8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Якимово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4 708,5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3 470,7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729,9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463,1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ПАЗАРДЖИК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Батак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9 898,9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8 602,4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611,4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102,9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582,2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8 993,1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7 346,2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944,7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662,0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Брацигово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10 200,3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8 316,6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1 032,9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101,2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749,6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Bелинград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42 915,8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38 682,9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2 499,0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101,1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1 632,8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Лесичово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7 889,3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6 323,2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768,2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710,1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Пазарджик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111 773,8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100 264,7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7 714,7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256,7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3 537,7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542,3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Панагюрище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22 623,2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19 373,5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2 096,6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103,6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1 049,5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274,3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Пещера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18 270,6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16 415,9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1 140,6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630,8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242,6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Pакитово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18 485,1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15 692,6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1 839,4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177,1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776,0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Cептември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26 069,9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22 073,0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2 503,8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146,7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1 346,4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Cтрелча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5 883,3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4 866,0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530,1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459,3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Сърница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7 053,5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5 874,6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671,2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435,1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ПЕРНИК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Брезник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9 960,1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6 755,6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977,7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366,4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1 860,4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Земен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3 982,1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2 448,1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516,0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904,2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Kовачевци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4 200,9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2 627,0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305,4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991,8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Перник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87 824,1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79 203,5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5 508,9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2 835,6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434,1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Pадомир</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22 063,8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17 981,2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1 748,8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246,9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2 086,9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Tрън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8 629,9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5 294,7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724,1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368,4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2 242,7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102,6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ПЛЕВЕН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Белене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8 407,0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6 756,0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915,6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656,4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Гулянци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12 195,8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9 665,9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1 407,8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1 035,8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Долна Mитрополия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18 315,8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14 265,2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2 360,8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1 541,3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120,9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Долни Дъбник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14 160,4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11 714,1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1 501,7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850,8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Искър</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6 609,0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5 242,9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817,8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104,7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Левски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19 773,1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16 681,6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2 029,6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1 000,0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232,7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Hикопол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9 487,1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7 425,0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1 001,2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996,0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Плевен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121 184,9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113 005,3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4 119,8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3 758,7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545,2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Пордим</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9 687,7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8 058,3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816,4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738,2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Червен бряг</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29 494,7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25 013,4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2 897,3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144,6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1 439,4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Kнежа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17 176,4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14 987,5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1 553,9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596,8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210,9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ПЛОВДИВ</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Aсеновград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59 577,7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50 343,8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6 022,2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338,1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2 873,6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215,3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Брезово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9 935,0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7 439,8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1 012,6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149,6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1 333,0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108,2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Kалояново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12 701,8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10 050,9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1 349,5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102,0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1 199,4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Kарлово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55 317,0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47 485,4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4 719,6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308,3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2 803,7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411,0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Кричим</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7 740,5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6 719,7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753,3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257,8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Лъки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4 957,5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3 500,7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461,8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168,6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826,4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„Mарица”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29 921,3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25 866,3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2 350,5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103,1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1 601,4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191,4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Перущица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6 624,6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5 631,0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680,4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282,5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Пловдив</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353 843,6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344 978,0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3 350,6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5 364,1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4 774,6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Първомай</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29 064,8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24 597,5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2 584,3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189,8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1 693,2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240,7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Pаковски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29 968,2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26 810,4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2 080,6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989,6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232,4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„Pодопи”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26 031,8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21 582,6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2 389,9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191,4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1 867,9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Cадово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17 137,7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14 825,4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1 254,3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993,6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Стамболийски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18 714,9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16 264,6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1 798,8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609,1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312,7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Cъединение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9 168,7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7 204,7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1 019,5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874,3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Xисаря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12 700,0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10 750,1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1 001,0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894,0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Куклен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7 166,8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5 855,1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816,3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Сопот</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11 003,3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9 874,5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719,0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379,8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РАЗГРАД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Завет</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9 988,4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8 050,2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1 114,8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732,9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Исперих</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30 304,2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26 582,1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1 969,3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1 619,0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Kубрат</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20 346,6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16 960,1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1 814,0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1 391,6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161,2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Лозница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11 659,0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9 215,2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982,7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177,8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1 283,3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Pазград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61 828,6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56 177,0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3 260,8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2 168,6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670,6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Cамуил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13 606,3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11 466,1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1 013,8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110,2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1 016,2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Цар Калоян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6 127,5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4 913,3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769,6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397,8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РУСЕ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Борово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7 223,7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5 773,9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655,2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101,0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693,6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Бяла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12 424,7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10 290,3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984,4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146,2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1 003,8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223,9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Bетово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11 970,0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9 742,8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1 235,3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139,7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852,2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Две могили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10 464,1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8 288,5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926,9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1 089,5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Иваново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7 450,5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4 693,2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1 086,4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1 410,6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Pусе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148 468,0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137 214,1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7 515,3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281,2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3 457,4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992,6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Cливо поле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10 665,5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8 388,3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1 113,9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142,4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1 020,9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Ценово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5 704,8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4 167,5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647,4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104,7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785,2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СИЛИСТРА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Aлфатар</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6 672,7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5 486,9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512,2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600,3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Главиница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14 081,8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11 061,5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1 374,5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134,2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1 511,6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111,4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Дулово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32 029,3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27 215,4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2 815,1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1 858,5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Kайнарджа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11 322,7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9 278,8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861,2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1 050,6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Cилистра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59 830,5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53 340,1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4 258,0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226,8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2 005,6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327,0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Cитово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7 901,6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6 103,0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741,3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129,7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927,6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Tутракан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19 058,5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16 352,2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1 462,3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127,7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1 116,3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СЛИВЕН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Kотел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21 889,8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17 164,7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2 425,2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307,6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1 992,3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168,4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Hова Загора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38 021,0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32 559,6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2 555,1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240,1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2 666,2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223,7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Cливен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133 182,5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120 153,2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6 735,9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669,5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5 623,9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514,5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Tвърдица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25 209,5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21 487,3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2 095,6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1 419,6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СМОЛЯН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Баните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5 904,2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3 786,3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597,9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264,1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1 255,9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Борино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4 673,4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3 419,4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571,1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120,0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562,9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Девин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13 847,0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11 087,9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1 122,7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289,7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1 346,7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Доспат</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11 088,7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9 298,9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889,7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121,3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778,8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Златоград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14 376,5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11 976,2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1 295,2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199,5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905,6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Mадан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15 915,9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11 931,6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1 277,6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402,1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2 304,6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Hеделино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8 493,2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6 370,7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847,0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155,7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1 119,8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Pудозем</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13 898,4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11 279,0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1 175,6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190,2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1 253,6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Cмолян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52 628,4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45 220,8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2 186,0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815,5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4 406,1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110,4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Чепеларе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8 862,9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7 528,4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258,4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1 076,1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СТОЛИЧНА ОБЩИНА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1 114 939,8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1 090 472,9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1 009,6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23 457,3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6 377,0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СОФИЙСКА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Антон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2 680,2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1 981,9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379,4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258,8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Божурище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9 575,3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8 807,6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697,4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Ботевград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40 660,1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34 928,4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3 099,4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395,6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2 236,7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421,4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Годеч</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6 430,0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4 082,2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713,1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1 348,2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Горна Mалина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9 094,0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6 903,7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957,9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160,2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1 072,2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Долна баня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11 684,1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10 766,8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595,0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289,1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Драгоман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7 801,0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5 155,3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624,1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295,2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1 726,4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Eлин Пелин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26 589,4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24 625,1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271,4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1 692,9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138,4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Eтрополе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16 810,5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14 359,0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1 184,1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216,1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1 051,3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Златица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6 776,5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6 371,0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356,0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129,6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Ихтиман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21 742,9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17 447,4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2 208,5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324,0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1 763,0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123,6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Kопривщица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4 062,6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3 581,0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259,7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121,4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Kостенец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14 123,9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11 900,9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1 231,0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161,2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830,8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178,0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Kостинброд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18 813,2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15 674,3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1 670,0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1 261,4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Мирково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3 241,5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2 258,9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325,3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560,0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Пирдоп</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8 850,1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7 693,1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674,1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390,9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115,6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Правец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15 703,9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12 718,7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773,8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432,1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1 779,3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Cамоков</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41 174,0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36 373,8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2 235,0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273,1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2 292,1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465,1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Cвоге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20 997,4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15 189,4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2 349,4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557,6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2 901,0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Cливница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10 613,3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8 575,7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1 066,4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128,6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842,6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109,4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Чавдар</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2 287,8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1 859,1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Челопеч</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3 660,3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3 297,4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221,7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125,8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СТАРА ЗАГОРА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Братя Даскалови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10 378,6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7 470,4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1 192,8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135,6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1 579,8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110,8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Гурково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6 532,5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5 316,1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647,0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525,4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Гълъбово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13 318,4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12 398,1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855,9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Kазанлък</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80 193,1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71 653,4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5 878,4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197,6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2 463,7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842,1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Mъглиж</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14 373,8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12 135,9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1 048,5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134,5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1 054,9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Николаево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8 043,4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6 720,2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818,5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458,0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Oпан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3 953,7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2 634,3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397,7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858,1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Павел баня</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17 543,1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14 994,3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1 528,1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958,9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174,7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Pаднево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19 507,4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16 444,4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1 201,6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157,4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1 704,0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311,5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Cтара Загора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160 696,1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147 199,8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7 145,1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475,4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5 875,8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1 136,1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Чирпан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25 552,1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21 606,9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2 147,0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175,7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1 622,5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128,1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ТЪРГОВИЩЕ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Aнтоново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8 905,8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5 226,7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945,8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371,5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2 361,8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Oмуртаг</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20 430,7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14 966,5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2 300,6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376,3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2 787,3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Oпака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6 526,6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5 029,3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807,9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609,1</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Попово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31 796,4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26 568,8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1 912,9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438,8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2 875,9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261,6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Tърговище</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67 854,1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59 004,1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3 971,6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577,5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4 300,9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866,7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ХАСКОВО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Димитровград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46 011,5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39 548,9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3 746,9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216,1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2 499,6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414,1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Ивайловград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10 601,2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6 894,2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1 018,3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341,8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2 346,9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Любимец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11 722,1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9 679,6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1 093,5</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70,3</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878,7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127,2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Mаджарово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4 501,0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2 857,1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457,8</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115,4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1 070,7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29,6</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Mинерални бани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6 822,9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5 160,2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598,6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968,0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Cвиленград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27 368,5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23 781,6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1 644,1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1 763,8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378,5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Cимеоновград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10 708,3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8 773,9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1 210,1</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36,7</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687,6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Cтамболово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9 123,3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6 417,8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831,6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157,0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1 716,9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Tополовград</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14 233,6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11 464,3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1 376,0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105,6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1 287,7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146,4</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Xарманли</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25 368,5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21 074,3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2 169,2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187,5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1 937,5</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344,8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Xасково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94 263,6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86 019,9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4 445,0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245,1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3 553,6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716,1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ШУМЕН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Велики Преслав</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14 463,8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12 069,0</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1 265,2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996,4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Bенец</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8 309,8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6 206,7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915,3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140,5</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1 047,3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57,7</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Bърбица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11 740,1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9 041,7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1 446,4</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104,6</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1 147,4</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115,8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Kаолиново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13 858,7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10 974,9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1 578,3</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116,2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1 189,3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Kаспичан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10 023,4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8 299,3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855,0</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88,4</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780,7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74,8</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Hикола Kозлево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9 236,1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7 461,2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887,7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811,3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36,1</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Hови пазар</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24 893,2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21 820,5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1 639,2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1 266,3</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168,3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Cмядово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13 018,8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11 341,6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878,2</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742,8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Xитрино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7 142,5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4 478,1</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918,7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209,8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1 535,9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Шумен</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105 612,8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96 984,3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5 107,6</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338,0</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3 182,9</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1 039,3</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ЯМБОЛ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Болярово          </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10 321,8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8 122,4</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708,7</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122,9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1 367,8</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68,2</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Eлхово</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17 993,3</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14 456,5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1 805,9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141,2</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1 589,7</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76,5</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Cтралджа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16 594,2</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13 277,6</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1 516,9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142,1</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1 657,6</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141,0</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„Tунджа”</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22 626,5</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16 963,7</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2 338,9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257,9</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3 066,0</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165,9</w:t>
            </w:r>
          </w:p>
        </w:tc>
      </w:tr>
      <w:tr w:rsidR="00DD0521" w:rsidRPr="00ED4316" w:rsidTr="001058E4">
        <w:trPr>
          <w:trHeight w:val="300"/>
        </w:trPr>
        <w:tc>
          <w:tcPr>
            <w:tcW w:w="6096"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Ямбол</w:t>
            </w:r>
          </w:p>
        </w:tc>
        <w:tc>
          <w:tcPr>
            <w:tcW w:w="203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76 488,8</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72 085,9</w:t>
            </w:r>
          </w:p>
        </w:tc>
        <w:tc>
          <w:tcPr>
            <w:tcW w:w="14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3 278,9</w:t>
            </w:r>
          </w:p>
        </w:tc>
        <w:tc>
          <w:tcPr>
            <w:tcW w:w="172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37,8</w:t>
            </w:r>
          </w:p>
        </w:tc>
        <w:tc>
          <w:tcPr>
            <w:tcW w:w="131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1 086,2</w:t>
            </w:r>
          </w:p>
        </w:tc>
        <w:tc>
          <w:tcPr>
            <w:tcW w:w="1500" w:type="dxa"/>
            <w:tcBorders>
              <w:top w:val="nil"/>
              <w:left w:val="nil"/>
              <w:bottom w:val="single" w:sz="4"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293,8</w:t>
            </w:r>
          </w:p>
        </w:tc>
      </w:tr>
      <w:tr w:rsidR="00DD0521" w:rsidRPr="00ED4316" w:rsidTr="001058E4">
        <w:trPr>
          <w:trHeight w:val="315"/>
        </w:trPr>
        <w:tc>
          <w:tcPr>
            <w:tcW w:w="6096" w:type="dxa"/>
            <w:tcBorders>
              <w:top w:val="nil"/>
              <w:left w:val="single" w:sz="4" w:space="0" w:color="auto"/>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203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4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72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1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00" w:type="dxa"/>
            <w:tcBorders>
              <w:top w:val="nil"/>
              <w:left w:val="nil"/>
              <w:bottom w:val="nil"/>
              <w:right w:val="single" w:sz="4" w:space="0" w:color="auto"/>
            </w:tcBorders>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30"/>
        </w:trPr>
        <w:tc>
          <w:tcPr>
            <w:tcW w:w="6096" w:type="dxa"/>
            <w:tcBorders>
              <w:top w:val="double" w:sz="6" w:space="0" w:color="auto"/>
              <w:left w:val="single" w:sz="4" w:space="0" w:color="auto"/>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ВСИЧКО:</w:t>
            </w:r>
          </w:p>
        </w:tc>
        <w:tc>
          <w:tcPr>
            <w:tcW w:w="2036" w:type="dxa"/>
            <w:tcBorders>
              <w:top w:val="double" w:sz="6" w:space="0" w:color="auto"/>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7 812 497,4</w:t>
            </w:r>
          </w:p>
        </w:tc>
        <w:tc>
          <w:tcPr>
            <w:tcW w:w="1416" w:type="dxa"/>
            <w:tcBorders>
              <w:top w:val="double" w:sz="6" w:space="0" w:color="auto"/>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6 927 959,1</w:t>
            </w:r>
          </w:p>
        </w:tc>
        <w:tc>
          <w:tcPr>
            <w:tcW w:w="1416" w:type="dxa"/>
            <w:tcBorders>
              <w:top w:val="double" w:sz="6" w:space="0" w:color="auto"/>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410 000,0</w:t>
            </w:r>
          </w:p>
        </w:tc>
        <w:tc>
          <w:tcPr>
            <w:tcW w:w="1721" w:type="dxa"/>
            <w:tcBorders>
              <w:top w:val="double" w:sz="6" w:space="0" w:color="auto"/>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48 228,1</w:t>
            </w:r>
          </w:p>
        </w:tc>
        <w:tc>
          <w:tcPr>
            <w:tcW w:w="1316" w:type="dxa"/>
            <w:tcBorders>
              <w:top w:val="double" w:sz="6" w:space="0" w:color="auto"/>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426 310,2</w:t>
            </w:r>
          </w:p>
        </w:tc>
        <w:tc>
          <w:tcPr>
            <w:tcW w:w="1500" w:type="dxa"/>
            <w:tcBorders>
              <w:top w:val="double" w:sz="6" w:space="0" w:color="auto"/>
              <w:left w:val="nil"/>
              <w:bottom w:val="double" w:sz="6" w:space="0" w:color="auto"/>
              <w:right w:val="single" w:sz="4" w:space="0" w:color="auto"/>
            </w:tcBorders>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60 000,0</w:t>
            </w:r>
          </w:p>
        </w:tc>
      </w:tr>
    </w:tbl>
    <w:p w:rsidR="00DD0521" w:rsidRDefault="00DD0521" w:rsidP="001058E4"/>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b/>
          <w:bCs/>
          <w:lang w:eastAsia="bg-BG"/>
        </w:rPr>
        <w:t>Чл. 54.</w:t>
      </w:r>
      <w:r w:rsidRPr="001058E4">
        <w:rPr>
          <w:rFonts w:ascii="Times New Roman" w:hAnsi="Times New Roman"/>
          <w:lang w:eastAsia="bg-BG"/>
        </w:rPr>
        <w:t xml:space="preserve"> Определя стойностните показатели на общините за делегираните от държавата дейности, както следва:</w:t>
      </w:r>
    </w:p>
    <w:p w:rsidR="00DD0521" w:rsidRDefault="00DD0521" w:rsidP="001058E4"/>
    <w:tbl>
      <w:tblPr>
        <w:tblW w:w="15398" w:type="dxa"/>
        <w:tblCellMar>
          <w:left w:w="70" w:type="dxa"/>
          <w:right w:w="70" w:type="dxa"/>
        </w:tblCellMar>
        <w:tblLook w:val="00A0"/>
      </w:tblPr>
      <w:tblGrid>
        <w:gridCol w:w="2251"/>
        <w:gridCol w:w="1911"/>
        <w:gridCol w:w="1199"/>
        <w:gridCol w:w="1126"/>
        <w:gridCol w:w="1588"/>
        <w:gridCol w:w="1290"/>
        <w:gridCol w:w="1350"/>
        <w:gridCol w:w="1052"/>
        <w:gridCol w:w="1076"/>
        <w:gridCol w:w="1052"/>
        <w:gridCol w:w="1532"/>
      </w:tblGrid>
      <w:tr w:rsidR="00DD0521" w:rsidRPr="00ED4316" w:rsidTr="001058E4">
        <w:trPr>
          <w:trHeight w:val="300"/>
        </w:trPr>
        <w:tc>
          <w:tcPr>
            <w:tcW w:w="2251"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897"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199"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(хил.лв.)</w:t>
            </w:r>
          </w:p>
        </w:tc>
      </w:tr>
      <w:tr w:rsidR="00DD0521" w:rsidRPr="00ED4316" w:rsidTr="001058E4">
        <w:trPr>
          <w:trHeight w:val="300"/>
        </w:trPr>
        <w:tc>
          <w:tcPr>
            <w:tcW w:w="2251" w:type="dxa"/>
            <w:tcBorders>
              <w:top w:val="single" w:sz="4" w:space="0" w:color="auto"/>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897" w:type="dxa"/>
            <w:tcBorders>
              <w:top w:val="single" w:sz="4" w:space="0" w:color="auto"/>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Разходи за</w:t>
            </w:r>
          </w:p>
        </w:tc>
        <w:tc>
          <w:tcPr>
            <w:tcW w:w="11250"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в т.ч.</w:t>
            </w:r>
          </w:p>
        </w:tc>
      </w:tr>
      <w:tr w:rsidR="00DD0521" w:rsidRPr="00ED4316" w:rsidTr="001058E4">
        <w:trPr>
          <w:trHeight w:val="300"/>
        </w:trPr>
        <w:tc>
          <w:tcPr>
            <w:tcW w:w="225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897"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делегирани</w:t>
            </w:r>
          </w:p>
        </w:tc>
        <w:tc>
          <w:tcPr>
            <w:tcW w:w="1199" w:type="dxa"/>
            <w:tcBorders>
              <w:top w:val="nil"/>
              <w:left w:val="nil"/>
              <w:bottom w:val="nil"/>
              <w:right w:val="nil"/>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Общинска</w:t>
            </w:r>
          </w:p>
        </w:tc>
        <w:tc>
          <w:tcPr>
            <w:tcW w:w="2714"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в т.ч. за:</w:t>
            </w:r>
          </w:p>
        </w:tc>
        <w:tc>
          <w:tcPr>
            <w:tcW w:w="129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Отбрана и</w:t>
            </w:r>
          </w:p>
        </w:tc>
        <w:tc>
          <w:tcPr>
            <w:tcW w:w="135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Образова-</w:t>
            </w:r>
          </w:p>
        </w:tc>
        <w:tc>
          <w:tcPr>
            <w:tcW w:w="1052"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Здраве-</w:t>
            </w:r>
          </w:p>
        </w:tc>
        <w:tc>
          <w:tcPr>
            <w:tcW w:w="106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Социални</w:t>
            </w:r>
          </w:p>
        </w:tc>
        <w:tc>
          <w:tcPr>
            <w:tcW w:w="1052"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Култура</w:t>
            </w:r>
          </w:p>
        </w:tc>
        <w:tc>
          <w:tcPr>
            <w:tcW w:w="152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Икономически</w:t>
            </w:r>
          </w:p>
        </w:tc>
      </w:tr>
      <w:tr w:rsidR="00DD0521" w:rsidRPr="00ED4316" w:rsidTr="001058E4">
        <w:trPr>
          <w:trHeight w:val="300"/>
        </w:trPr>
        <w:tc>
          <w:tcPr>
            <w:tcW w:w="225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Общини</w:t>
            </w:r>
          </w:p>
        </w:tc>
        <w:tc>
          <w:tcPr>
            <w:tcW w:w="1897"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от държавата</w:t>
            </w:r>
          </w:p>
        </w:tc>
        <w:tc>
          <w:tcPr>
            <w:tcW w:w="1199"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админи-</w:t>
            </w:r>
          </w:p>
        </w:tc>
        <w:tc>
          <w:tcPr>
            <w:tcW w:w="112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кметове</w:t>
            </w:r>
          </w:p>
        </w:tc>
        <w:tc>
          <w:tcPr>
            <w:tcW w:w="158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служители</w:t>
            </w:r>
          </w:p>
        </w:tc>
        <w:tc>
          <w:tcPr>
            <w:tcW w:w="129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сигурност</w:t>
            </w:r>
          </w:p>
        </w:tc>
        <w:tc>
          <w:tcPr>
            <w:tcW w:w="135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ние</w:t>
            </w:r>
          </w:p>
        </w:tc>
        <w:tc>
          <w:tcPr>
            <w:tcW w:w="1052"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опазване</w:t>
            </w:r>
          </w:p>
        </w:tc>
        <w:tc>
          <w:tcPr>
            <w:tcW w:w="106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услуги</w:t>
            </w:r>
          </w:p>
        </w:tc>
        <w:tc>
          <w:tcPr>
            <w:tcW w:w="1052"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дейности</w:t>
            </w:r>
          </w:p>
        </w:tc>
      </w:tr>
      <w:tr w:rsidR="00DD0521" w:rsidRPr="00ED4316" w:rsidTr="001058E4">
        <w:trPr>
          <w:trHeight w:val="300"/>
        </w:trPr>
        <w:tc>
          <w:tcPr>
            <w:tcW w:w="2251"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897"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дейности</w:t>
            </w:r>
          </w:p>
        </w:tc>
        <w:tc>
          <w:tcPr>
            <w:tcW w:w="1199"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страция</w:t>
            </w:r>
          </w:p>
        </w:tc>
        <w:tc>
          <w:tcPr>
            <w:tcW w:w="1126"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strike/>
                <w:lang w:eastAsia="bg-BG"/>
              </w:rPr>
              <w:t> </w:t>
            </w:r>
          </w:p>
        </w:tc>
        <w:tc>
          <w:tcPr>
            <w:tcW w:w="158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xml:space="preserve">в общинска </w:t>
            </w:r>
          </w:p>
        </w:tc>
        <w:tc>
          <w:tcPr>
            <w:tcW w:w="129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nil"/>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и услуги</w:t>
            </w:r>
          </w:p>
        </w:tc>
      </w:tr>
      <w:tr w:rsidR="00DD0521" w:rsidRPr="00ED4316" w:rsidTr="001058E4">
        <w:trPr>
          <w:trHeight w:val="300"/>
        </w:trPr>
        <w:tc>
          <w:tcPr>
            <w:tcW w:w="225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strike/>
                <w:lang w:eastAsia="bg-BG"/>
              </w:rPr>
              <w:t> </w:t>
            </w:r>
          </w:p>
        </w:tc>
        <w:tc>
          <w:tcPr>
            <w:tcW w:w="1588" w:type="dxa"/>
            <w:tcBorders>
              <w:top w:val="nil"/>
              <w:left w:val="nil"/>
              <w:bottom w:val="single" w:sz="4" w:space="0" w:color="auto"/>
              <w:right w:val="single" w:sz="4" w:space="0" w:color="auto"/>
            </w:tcBorders>
            <w:shd w:val="clear" w:color="000000" w:fill="FFFFFF"/>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администрация</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1(2+3+4+5+6+7+8)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2а</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2b</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center"/>
              <w:rPr>
                <w:rFonts w:ascii="Times New Roman" w:hAnsi="Times New Roman"/>
                <w:lang w:eastAsia="bg-BG"/>
              </w:rPr>
            </w:pPr>
            <w:r w:rsidRPr="001058E4">
              <w:rPr>
                <w:rFonts w:ascii="Times New Roman" w:hAnsi="Times New Roman"/>
                <w:lang w:eastAsia="bg-BG"/>
              </w:rPr>
              <w:t>8</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БЛАГОЕВГРАД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Банско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17 879,3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1 314,4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1 144,6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203,9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11 922,7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509,9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3 087,2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11 506,5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1 280,9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994,3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163,0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8 479,2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237,3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Благоевград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87 342,6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5 287,8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594,5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4 693,3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473,9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59 696,3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7 450,5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11 462,4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2 971,7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Гоце Делчев</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41 259,0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2 265,0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1 978,4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273,0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29 751,9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2 016,1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6 293,6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659,4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Гърмен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18 725,0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1 704,8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398,1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1 306,7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162,9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15 506,3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346,9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Kресна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5 924,8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923,4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138,1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785,3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182,0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3 018,9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604,6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1 095,4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Петрич</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45 427,3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4 093,7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854,6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3 239,1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278,5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36 688,1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1 601,0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2 096,2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669,8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Pазлог</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22 991,1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1 707,8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1 452,9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195,4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15 724,8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651,0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4 059,1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653,0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Cандански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42 681,7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2 781,4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546,8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2 234,6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295,5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31 993,4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2 518,1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4 046,7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1 046,6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Cатовча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17 028,6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1 749,4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398,1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1 351,3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12 899,9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1 099,6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Cимитли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15 872,9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1 462,1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270,7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1 191,4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203,5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9 106,9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375,4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4 440,4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Cтрумяни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7 540,4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1 012,0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789,1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206,7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3 060,3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199,1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2 861,4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Xаджидимово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9 313,4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1 286,7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1 000,1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178,0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7 249,6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187,9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Якоруда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10 299,2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1 259,8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244,2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1 015,6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203,4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7 607,8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245,5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832,0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БУРГАС</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Aйтос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25 719,2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2 417,7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440,6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1 977,1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243,0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19 987,1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610,3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2 059,3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401,8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Бургас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227 068,8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11 010,1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292,0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10 718,1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755,8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183 513,7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12 459,9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15 345,0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3 984,3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Kамено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10 964,2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1 443,5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1 093,2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246,0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5 382,1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164,5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3 359,7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368,4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Kарнобат</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28 591,4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2 054,0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419,4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1 634,6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263,7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19 113,8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618,1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5 922,3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619,5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Mалко Tърново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4 986,0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787,0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680,9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1 936,9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1 719,9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Hесебър</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24 332,1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2 002,3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1 715,7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317,4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20 295,8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830,4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368,4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Поморие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25 093,3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2 167,2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419,4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1 747,8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235,9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18 037,9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627,6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3 338,2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686,5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Приморско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6 305,1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1 023,9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185,7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838,2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182,2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3 481,5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174,2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1 242,4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26 027,5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3 083,5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1 035,3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2 048,2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194,1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21 523,1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312,3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596,4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Cозопол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11 677,7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1 438,9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1 141,6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232,1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7 759,2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235,9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1 507,1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504,5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Средец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17 353,9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1 400,3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265,4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1 134,9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252,4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11 050,2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441,1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3 598,1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611,8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Cунгурларе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14 268,3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1 545,9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424,7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1 121,2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232,9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9 555,9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2 188,0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468,8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Царево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8 860,2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1 155,2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953,5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6 454,6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272,0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ВАРНА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Aврен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8 208,2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1 292,4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376,9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915,5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198,6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6 111,3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103,7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Aксаково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17 088,5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1 906,5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467,1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1 439,4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231,1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12 662,1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571,6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Белослав</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14 488,5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1 178,9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1 035,5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8 817,4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443,7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189,4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3 396,5</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Бяла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4 895,2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837,0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704,4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2 606,4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1 061,3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Bарна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309 880,7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20 002,6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499,0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19 503,6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1 796,5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232 402,3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25 905,6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23 240,0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6 533,7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Bетрино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4 876,4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1 046,6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249,4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797,2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215,4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2 889,8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353,9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Bълчи дол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11 438,3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1 391,9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419,2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972,7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193,6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6 847,0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161,9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2 475,5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368,4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Девня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7 979,1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1 084,9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978,8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5 210,7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299,8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836,4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370,5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Долни чифлик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20 692,3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1 812,8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392,9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1 419,9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13 675,1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370,5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4 135,9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485,6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Дългопол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13 367,2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1 557,5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339,7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1 217,8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10 408,0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225,8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484,9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468,8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Провадия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23 142,5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2 017,6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477,7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1 539,9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239,9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16 436,8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363,6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2 846,3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1 238,3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Cуворово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8 876,8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1 094,9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196,3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898,6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211,1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6 419,6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243,2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740,6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ВЕЛИКО ТЪРНОВО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Bелико Tърново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100 578,0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4 530,2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615,7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3 914,5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438,0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59 733,1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7 262,9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21 831,2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6 782,6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Горна Oряховица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37 865,1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2 839,1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387,5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2 451,6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269,3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24 528,9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2 338,6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6 784,1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1 105,1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Eлена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13 670,4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1 140,4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981,2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244,9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7 130,3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623,4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3 854,3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677,1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Златарица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7 122,7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896,0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747,5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202,3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3 623,2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111,0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2 139,5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Лясковец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9 771,1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1 302,3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196,4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1 105,9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198,8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6 792,1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615,8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401,9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Павликени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22 827,1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2 027,6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499,0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1 528,6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209,4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14 442,0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1 181,1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3 778,3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1 188,7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Полски Tръмбеш</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10 277,9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1 525,2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387,5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1 137,7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195,8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7 131,2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145,0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418,6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Cвищов</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28 432,9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2 301,9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408,8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1 893,1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329,1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17 858,8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694,1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5 891,8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1 357,2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Cтражица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13 858,0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1 534,0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376,9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1 157,1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245,3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9 237,5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270,7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2 068,2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Cухиндол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4 370,4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744,3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659,4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188,0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1 471,0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236,5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1 579,9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ВИДИН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Белоградчик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10 217,2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922,4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837,5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4 188,5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126,9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4 143,5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613,4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Бойница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4 257,9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671,6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586,7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193,5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743,0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2 496,3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134,0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Брегово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7 111,2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973,5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755,9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202,1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1 797,0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295,9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3 541,3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Bидин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47 727,3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3 836,5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546,6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3 289,9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349,2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31 424,7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1 967,3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7 616,2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2 533,4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Грамада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1 897,5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680,9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617,2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811,7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134,0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Димово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8 176,6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1 039,9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811,7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181,8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4 229,7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2 204,4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351,6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Kула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6 166,3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852,3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725,0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202,6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2 152,9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2 640,0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Mакреш</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1 823,1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594,5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155,7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703,8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Hово село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4 794,1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814,3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655,1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193,3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1 623,4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1 931,7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Pужинци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5 800,8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940,5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717,6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211,8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3 748,5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599,3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Чупрене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4 210,9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777,3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153,9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623,4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202,8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1 391,1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1 650,1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ВРАЦА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Борован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6 649,9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952,6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793,4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231,2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4 210,1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149,1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906,0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Бяла Cлатина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27 790,3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1 973,8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408,8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1 565,0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266,6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18 874,2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1 080,3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4 925,6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669,8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Bраца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77 679,1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4 301,2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3 743,9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431,6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52 769,9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4 497,2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12 339,8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3 339,4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Kозлодуй</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24 623,4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1 580,6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1 400,1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289,9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16 620,4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773,0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5 007,9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351,6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Kриводол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8 075,7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1 298,4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387,4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911,0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161,4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5 835,5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178,9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266,6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Mездра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22 020,7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1 918,4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530,8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1 387,6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281,7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14 180,2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510,3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4 477,1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653,0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Mизия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6 768,5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1 009,4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164,5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844,9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4 314,3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114,7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887,9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Oряхово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9 854,1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1 232,3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1 020,1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248,5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7 167,2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482,1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422,6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Pоман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9 238,9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1 062,1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260,0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802,1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218,8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4 752,9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186,5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2 717,2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Xайредин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5 968,8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905,0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164,5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740,5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3 101,4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ГАБРОВО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Габрово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51 407,4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3 487,1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313,1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3 174,0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407,8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30 147,8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4 280,2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7 922,7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5 161,8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Дряново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14 905,5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1 078,2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945,6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218,6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4 467,7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779,7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7 610,1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Cевлиево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33 535,9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2 649,3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610,4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2 038,9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20 476,4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917,7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7 905,7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1 201,8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Tрявна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9 502,4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1 133,8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1 038,3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205,9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4 785,3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2 117,7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1 079,3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ДОБРИЧ</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Балчик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18 121,9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1 910,3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451,2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1 459,1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256,2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12 601,9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337,8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2 131,2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884,5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Генерал Тошево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11 843,4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1 721,5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504,2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1 217,3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236,6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7 414,6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781,2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762,2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927,3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Добрич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77 743,9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4 242,3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4 162,7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390,9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53 771,3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6 307,2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10 119,1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2 913,1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Добричка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19 414,1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2 810,8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1 167,8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1 643,0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11 997,0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3 282,5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787,0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Kаварна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15 792,5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1 439,3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222,9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1 216,4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241,7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9 134,2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907,2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3 348,2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721,9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Kрушари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5 551,9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1 199,6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865,2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190,7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2 887,8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Tервел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13 470,8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2 261,7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552,1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1 709,6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238,4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9 127,4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568,5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772,5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Шабла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4 821,7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901,4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2 525,3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339,1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КЪРДЖАЛИ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Aрдино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10 839,8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2 893,7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1 003,2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1 890,5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177,8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5 416,8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104,5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1 778,2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468,8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Джебел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9 125,7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2 970,4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1 093,5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1 876,9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5 116,9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136,8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415,6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Kирково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18 639,7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3 910,3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1 523,4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2 386,9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245,3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12 835,9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264,7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1 048,6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Kрумовград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20 878,5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3 990,2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1 613,7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2 376,5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13 429,5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386,5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2 593,5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Kърджали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74 750,5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7 585,1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2 404,7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5 180,4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406,8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53 833,6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2 334,3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8 140,1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2 450,6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Mомчилград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14 945,0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3 203,2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976,7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2 226,5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209,9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8 610,2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702,6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2 034,9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Черноочене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8 523,9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2 048,8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785,5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1 263,3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166,2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5 331,5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КЮСТЕНДИЛ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Бобовдол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6 720,4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1 088,3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196,3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892,0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189,6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3 211,8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1 646,5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485,6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Бобошево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2 105,4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779,1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651,8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926,6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105,2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134,0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Дупница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36 940,0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2 754,8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2 436,3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291,8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27 635,4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2 186,0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3 402,2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669,8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Kочериново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4 967,7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854,3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705,8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146,3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2 362,1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Kюстендил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52 455,4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4 548,1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3 730,8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406,7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30 288,9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1 442,3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12 209,0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3 560,4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Hевестино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2 629,5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774,5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626,0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Pила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3 422,8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759,1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674,2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1 241,3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1 074,3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134,0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Cапарева баня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5 983,0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1 019,9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876,6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4 050,6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440,3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175,4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Tрекляно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1 423,5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629,9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566,2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142,3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ЛОВЕЧ</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Aприлци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4 066,6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737,0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673,3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204,0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1 823,7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1 034,4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Летница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4 711,8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895,0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788,9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2 376,9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108,2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912,8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Ловеч</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45 004,6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3 032,9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2 496,8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458,1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25 620,9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2 902,4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10 041,0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2 949,3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Луковит</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20 783,8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1 666,1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1 368,8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282,5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15 229,0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809,4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2 411,7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Tетевен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21 150,9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1 770,9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345,1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1 425,8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14 967,2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862,5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2 645,4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653,0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Tроян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28 488,2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2 312,1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509,6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1 802,5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273,0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17 820,0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1 568,5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5 191,0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1 323,6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Угърчин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7 386,7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983,3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824,1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4 659,0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221,0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1 070,7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Ябланица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8 750,6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1 030,8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829,1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158,3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6 961,1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215,9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МОНТАНА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Берковица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22 325,5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1 581,9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1 348,4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229,7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11 460,3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1 159,8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7 575,7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Бойчиновци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8 058,8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1 230,2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307,9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922,3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219,2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4 627,7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280,5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1 316,1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Брусарци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4 917,3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948,0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746,3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193,8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3 143,7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103,7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310,4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Bълчедръм</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9 457,1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1 175,3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238,9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936,4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205,0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6 418,6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236,6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1 170,4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Bършец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7 362,5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1 062,2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892,5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5 100,3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137,2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654,2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Георги Дамяново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3 083,6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802,6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178,9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1 293,3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593,4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Лом</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27 384,3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1 972,0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260,1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1 711,9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15 110,2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1 079,4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8 410,4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535,8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Mедковец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4 261,8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841,7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709,1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2 777,3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130,3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156,8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Mонтана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50 247,3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3 231,8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498,9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2 732,9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563,4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32 822,3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4 021,2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7 387,8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2 220,8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Чипровци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2 575,8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865,3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695,6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174,5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900,4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449,2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Якимово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3 470,7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868,3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725,0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2 100,6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ПАЗАРДЖИК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Батак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8 602,4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955,0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122,0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833,0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183,1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3 698,1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3 069,3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598,7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7 346,2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1 155,4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927,2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4 426,3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1 118,7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Брацигово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8 316,6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1 139,7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185,7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954,0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178,0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4 398,9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237,1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2 095,0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Bелинград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38 682,9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2 591,7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504,2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2 087,5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272,9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28 923,9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730,5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5 247,0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916,9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Лесичово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6 323,2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992,6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780,4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2 514,0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2 351,2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Пазарджик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100 264,7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5 799,2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881,3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4 917,9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458,8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71 869,9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2 497,4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16 106,6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3 532,8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Панагюрище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19 373,5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1 832,9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1 556,8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13 440,7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590,8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2 186,5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Пещера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16 415,9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1 656,1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122,0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1 534,1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219,6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11 642,5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487,2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2 159,3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Pакитово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15 692,6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1 405,5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199,9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11 878,8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435,2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1 538,8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Cептември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22 073,0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2 036,9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392,9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1 644,0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16 389,3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536,0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2 064,0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813,1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Cтрелча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4 866,0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896,9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769,6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2 941,9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157,5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246,7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Сърница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5 874,6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905,3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116,7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788,6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4 135,7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571,0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ПЕРНИК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Брезник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6 755,6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956,4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807,9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209,3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3 799,2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115,6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1 240,3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434,8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Земен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2 448,1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639,5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161,9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1 163,6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Kовачевци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2 627,0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747,4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598,9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193,9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871,4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Перник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79 203,5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4 492,9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451,3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4 041,6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395,9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57 807,4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4 038,9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9 369,7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3 098,7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Pадомир</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17 981,2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1 661,0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329,2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1 331,8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243,1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10 211,6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320,8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4 975,4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569,3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Tрън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5 294,7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801,1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716,2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2 242,8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1 698,6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ПЛЕВЕН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Белене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6 756,0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1 119,0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949,3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231,9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4 275,5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220,8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590,7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Гулянци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9 665,9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1 351,6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1 027,9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202,1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6 624,1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393,8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759,4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Долна Mитрополия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14 265,2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1 792,9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440,6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1 352,3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274,2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10 181,2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343,9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485,6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Долни Дъбник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11 714,1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1 411,7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1 183,4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254,8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8 542,1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Искър</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5 242,9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1 006,9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863,6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168,7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3 558,7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122,5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168,4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Левски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16 681,6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1 726,6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1 408,1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256,5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9 980,3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1 220,9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2 844,3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653,0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Hикопол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7 425,0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1 271,4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313,1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958,3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218,3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3 723,2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1 674,9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468,8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Плевен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113 005,3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6 085,3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631,7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5 453,6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491,1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82 018,3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10 205,0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8 482,8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5 722,8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Пордим</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8 058,3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1 011,0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206,9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804,1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162,9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4 877,2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1 733,6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Червен бряг</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25 013,4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2 165,7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408,9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1 756,8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299,3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18 584,4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1 433,1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2 028,6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Kнежа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14 987,5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1 292,0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143,4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1 148,6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11 884,8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998,9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ПЛОВДИВ</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Aсеновград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50 343,8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3 967,8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488,4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3 479,4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37 245,2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1 942,7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5 921,1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916,9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Брезово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7 439,8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1 108,3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292,0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816,3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168,1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4 731,9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1 093,2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Kалояново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10 050,9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1 416,4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392,7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1 023,7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205,2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6 134,7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230,6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1 863,1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Kарлово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47 485,4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3 351,6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690,1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2 661,5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31 388,4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1 861,6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9 158,0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1 354,3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Кричим</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6 719,7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961,9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4 704,0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244,2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471,7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Лъки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3 500,7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771,8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665,7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203,6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1 251,7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1 101,8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„Mарица”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25 866,3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2 433,8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594,6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1 839,2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312,7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20 506,0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905,5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820,9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887,4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Перущица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5 631,0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854,6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790,9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3 927,3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232,9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338,0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Пловдив</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344 978,0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20 255,6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424,7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19 830,9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1 976,4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245 861,6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26 326,5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41 500,0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9 057,9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Първомай</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24 597,5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2 093,4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435,3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1 658,1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277,2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17 904,0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595,0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3 141,9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586,0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Pаковски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26 810,4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1 932,3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1 698,7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190,6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21 682,4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1 105,2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1 615,3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„Pодопи”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21 582,6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2 385,6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477,8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1 907,8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204,9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16 875,9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922,0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708,6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485,6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Cадово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14 825,4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1 553,3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11 102,2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346,6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1 445,8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Стамболийски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16 264,6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1 680,7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191,1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1 489,6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11 936,8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1 136,1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Cъединение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7 204,7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1 235,9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265,4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970,5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4 768,7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270,9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Xисаря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10 750,1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1 330,8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1 054,7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215,9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6 865,9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164,3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1 327,2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846,0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Куклен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5 855,1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1 007,7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901,6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158,4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4 207,3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119,3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Сопот</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9 874,5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1 117,9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1 022,4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215,8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6 209,8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696,9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1 312,9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РАЗГРАД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Завет</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8 050,2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1 405,7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238,9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1 166,8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206,8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5 715,4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154,8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182,4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Исперих</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26 582,1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2 542,8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626,5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1 916,3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253,2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17 303,7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1 297,0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3 822,3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1 363,1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Kубрат</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16 960,1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1 984,8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456,6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1 528,2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168,7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10 404,0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988,0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2 711,4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703,2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Лозница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9 215,2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1 562,4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440,6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1 121,8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185,0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5 559,6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1 467,5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351,6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Pазград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56 177,0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3 743,1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568,0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3 175,1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364,1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36 640,8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3 004,6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9 284,1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3 140,3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Cамуил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11 466,1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1 444,0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376,9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1 067,1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198,2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4 134,2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105,4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5 316,4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Цар Калоян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4 913,3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1 019,4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116,7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902,7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2 605,1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РУСЕ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Борово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5 773,9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1 023,2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206,9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816,3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179,1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1 647,8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2 561,2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Бяла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10 290,3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1 426,8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281,3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1 145,5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6 530,5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182,0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1 575,5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342,4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Bетово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9 742,8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201,7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1 213,9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199,3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7 105,2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307,2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380,6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Две могили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8 288,5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1 235,7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275,9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959,8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205,8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5 216,3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138,3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Иваново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4 693,2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1 173,9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260,1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913,8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2 390,0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401,9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Pусе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137 214,1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7 434,7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424,7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7 010,0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566,0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87 737,4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10 514,7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26 569,0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4 392,3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Cливо поле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8 388,3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1 386,9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1 089,6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5 143,0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138,3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1 211,4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Ценово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4 167,5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1 012,2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784,0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161,3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2 150,9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468,6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СИЛИСТРА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Aлфатар</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5 486,9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822,1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132,6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689,5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1 347,5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2 830,6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Главиница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11 061,5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1 724,2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568,0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1 156,2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5 542,7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125,1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2 850,0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619,5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Дулово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27 215,4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2 770,5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711,3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2 059,2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210,6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19 485,6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525,7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3 330,1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892,9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Kайнарджа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9 278,8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1 059,1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830,9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199,6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6 383,3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1 330,0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Cилистра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53 340,1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3 118,0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2 794,3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413,4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29 179,1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4 087,0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13 718,0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2 824,6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Cитово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6 103,0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1 046,4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834,2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177,8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4 171,5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407,7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Tутракан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16 352,2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1 557,9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281,3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1 276,6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263,9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9 109,5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260,7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4 069,5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СЛИВЕН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Kотел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17 164,7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2 051,7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467,1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1 584,6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213,1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12 027,6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236,0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1 575,5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1 060,8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Hова Загора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32 559,6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2 939,4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737,8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2 201,6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289,2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23 280,7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1 517,3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3 035,5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1 497,5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Cливен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120 153,2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6 401,3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1 013,9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5 387,4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517,6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85 487,4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7 207,3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16 278,9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4 260,7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Tвърдица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21 487,3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1 503,2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244,2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1 259,0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195,5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13 281,2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455,7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5 767,0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СМОЛЯН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Баните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3 786,3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949,2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715,7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156,2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2 157,8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309,5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Борино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3 419,4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851,5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724,2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183,8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1 823,5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399,9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134,0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Девин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11 087,9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1 381,5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307,9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1 073,6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232,1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7 957,2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246,5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Доспат</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9 298,9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1 189,4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244,1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945,3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158,7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7 020,2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122,3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640,9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Златоград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11 976,2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1 252,3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1 082,5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197,6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8 222,9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758,0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1 277,5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Mадан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11 931,6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1 537,7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461,8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1 075,9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186,0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7 675,2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144,5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2 137,0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Hеделино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6 370,7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1 037,4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825,2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3 228,3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1 576,7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Pудозем</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11 279,0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1 373,1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376,8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996,3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247,4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8 106,1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149,4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1 101,6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Cмолян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45 220,8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2 679,4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573,2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2 106,2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376,3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27 461,6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1 256,3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10 075,7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3 371,5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Чепеларе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7 528,4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999,6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148,5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851,1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191,4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5 389,6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197,7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482,2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СТОЛИЧНА ОБЩИНА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1 090 472,9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65 802,1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2 343,6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63 458,5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11 083,7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843 637,1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62 624,2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88 315,9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19 009,9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СОФИЙСКА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Антон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1 981,9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683,4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619,7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149,8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1 007,7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Божурище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8 807,6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1 081,6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901,1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6 866,5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337,7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Ботевград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34 928,4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2 138,8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1 905,2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230,4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23 667,6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2 709,7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5 190,9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991,0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Годеч</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4 082,2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875,8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769,7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162,9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2 617,9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126,0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182,4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Горна Mалина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6 903,7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1 139,1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350,2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788,9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4 631,0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538,7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Долна баня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10 766,8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836,2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772,5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191,9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4 209,2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274,6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5 154,4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100,5</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Драгоман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5 155,3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865,0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758,9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1 988,6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262,8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1 587,6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Eлин Пелин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24 625,1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1 856,3</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403,4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1 452,9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262,9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18 884,6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787,4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2 197,6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636,3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Eтрополе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14 359,0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1 281,6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196,3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1 085,3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238,5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10 246,2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912,0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475,2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Златица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6 371,0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935,4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127,3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808,1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4 413,9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123,6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542,9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Ихтиман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17 447,4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1 560,8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1 332,5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220,8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13 650,4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431,0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1 283,0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Kопривщица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3 581,0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710,7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647,0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151,8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1 920,8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723,7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Kостенец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11 900,9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1 246,4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1 076,6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181,0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9 328,5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408,0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435,3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Kостинброд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15 674,3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1 479,0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1 245,5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11 505,4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589,8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1 548,0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Мирково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2 258,9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746,2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640,1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181,2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1 126,8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Пирдоп</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7 693,1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993,6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903,4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169,8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5 082,2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288,9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1 024,7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133,9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Правец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12 718,7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1 126,4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228,2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898,2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215,4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8 489,8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250,6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2 058,2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578,3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Cамоков</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36 373,8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2 564,7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530,8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2 033,9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363,9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25 841,2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839,5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5 478,4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1 286,1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Cвоге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15 189,4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1 813,2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472,4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1 340,8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214,3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9 832,0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343,4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2 484,2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502,3</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Cливница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8 575,7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1 025,2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935,0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188,4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6 179,2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Чавдар</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1 859,1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669,4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605,7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173,2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917,0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50,2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Челопеч</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3 297,4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683,9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620,2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2 190,7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109,9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117,2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СТАРА ЗАГОРА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Братя Даскалови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7 470,4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1 179,7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861,3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191,8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5 354,1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129,8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301,4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Гурково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5 316,1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921,7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111,5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810,2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3 800,5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154,7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112,3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Гълъбово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12 398,1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1 321,9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1 067,0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8 621,7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227,7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1 765,5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Kазанлък</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71 653,4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4 319,9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573,4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3 746,5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363,6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47 333,6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5 140,1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12 414,6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2 081,6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Mъглиж</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12 135,9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1 339,9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254,9</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1 085,0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230,7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9 565,3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330,1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418,7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251,2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Николаево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6 720,2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138,1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797,5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176,5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5 069,5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211,3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Oпан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2 634,3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876,7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233,5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643,2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145,4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112,3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200,9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Павел баня</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14 994,3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1 657,5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361,0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1 296,5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216,8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11 052,1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955,6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Pаднево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16 444,4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1 666,9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1 332,5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259,6</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11 631,4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527,4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1 753,2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605,9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Cтара Загора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147 199,8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7 773,4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897,1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6 876,3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580,7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100 290,5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12 958,5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21 283,3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4 313,4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Чирпан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21 606,9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1 734,4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1 458,3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325,3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16 341,5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1 071,8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1 433,9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700,0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ТЪРГОВИЩЕ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Aнтоново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5 226,7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1 234,0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366,1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867,9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214,2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3 172,0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70,9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217,5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318,1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Oмуртаг</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14 966,5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2 822,0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960,8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1 861,2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175,1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9 863,0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908,2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428,0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770,2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Oпака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5 029,3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1 055,6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191,1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864,5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192,1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2 964,4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594,4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Попово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26 568,8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2 404,7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642,4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1 762,3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17 590,9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472,2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4 572,4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1 261,6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Tърговище</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59 004,1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4 648,2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1 162,4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3 485,8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358,3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38 121,2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4 035,2</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9 095,1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2 746,1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ХАСКОВО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Димитровград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39 548,9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3 350,5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583,8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2 766,7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307,7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28 648,5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1 120,1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5 151,0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971,1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Ивайловград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6 894,2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1 255,5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360,8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894,7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187,3</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4 205,9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113,3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Любимец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9 679,6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1 179,0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196,3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982,7</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188,7</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7 124,6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820,7</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182,4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184,2</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Mаджарово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2 857,1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994,5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265,4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729,1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180,9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1 506,2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67,0</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Mинерални бани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5 160,2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1 236,9</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913,2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157,2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3 273,2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288,4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Cвиленград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23 781,6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1 922,4</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371,6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1 550,8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302,2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16 345,5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1 406,9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3 328,2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476,4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Cимеоновград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8 773,9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1 185,8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196,3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989,5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159,1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6 060,7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496,8</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603,6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Cтамболово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6 417,8</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1 938,5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658,3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1 280,2</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171,9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3 746,5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76,1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317,4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167,4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Tополовград</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11 464,3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1 277,0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292,0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985,0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208,1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7 027,7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206,6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2 359,8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385,1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Xарманли</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21 074,3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2 118,5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467,0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1 651,5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238,5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15 061,1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540,9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2 558,5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556,8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Xасково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86 019,9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5 422,0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897,1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4 524,9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63 890,9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3 192,9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10 055,9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3 016,7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ШУМЕН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Велики Преслав</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12 069,0</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1 531,8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329,2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1 202,6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206,5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6 043,2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575,3</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2 768,4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943,8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Bенец</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6 206,7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1 549,7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382,3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1 167,4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151,5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3 819,0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81,6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370,5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Bърбица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9 041,7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1 645,6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446,0</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1 199,6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195,4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6 694,6</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158,9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196,5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Kаолиново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10 974,9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1 979,5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424,7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1 554,8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205,0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8 237,7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177,5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224,5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150,7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Kаспичан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8 299,3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1 185,6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254,8</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930,8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210,5</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4 978,9</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207,9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1 381,5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334,9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Hикола Kозлево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7 461,2</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1 257,1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286,6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970,5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198,1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5 490,2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104,9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126,3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Hови пазар</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21 820,5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1 811,6</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345,1</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1 466,5</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229,8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13 479,0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773,4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5 108,1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418,6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Cмядово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11 341,6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1 014,1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164,5</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849,6</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210,8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4 111,8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164,6</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5 555,7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284,6</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Xитрино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4 478,1</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1 709,1</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536,2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1 172,9</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154,1</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2 098,5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38,0</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210,5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267,9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Шумен</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96 984,3</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5 046,0</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647,6</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4 398,4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428,8</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63 157,3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8 702,5</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14 415,8</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5 233,9</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u w:val="single"/>
                <w:lang w:eastAsia="bg-BG"/>
              </w:rPr>
            </w:pPr>
            <w:r w:rsidRPr="001058E4">
              <w:rPr>
                <w:rFonts w:ascii="Times New Roman" w:hAnsi="Times New Roman"/>
                <w:u w:val="single"/>
                <w:lang w:eastAsia="bg-BG"/>
              </w:rPr>
              <w:t>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ОБЛАСТ ЯМБОЛ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xml:space="preserve">Болярово          </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8 122,4</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902,2</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212,2</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690,0</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229,0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2 291,4</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57,4</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4 408,0</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234,4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Eлхово</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14 456,5</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1 528,8</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323,7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1 205,1</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242,0</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9 901,3</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285,1</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1 898,2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601,1</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Cтралджа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13 277,6</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1 502,7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419,4</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1 083,3</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212,9</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8 658,1</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298,9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2 069,2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535,8</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„Tунджа”</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16 963,7</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2 396,5</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976,7</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1 419,8</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273,2</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10 813,2</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463,9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1 928,5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1 088,4</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00"/>
        </w:trPr>
        <w:tc>
          <w:tcPr>
            <w:tcW w:w="2251" w:type="dxa"/>
            <w:tcBorders>
              <w:top w:val="nil"/>
              <w:left w:val="single" w:sz="4" w:space="0" w:color="auto"/>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Ямбол</w:t>
            </w:r>
          </w:p>
        </w:tc>
        <w:tc>
          <w:tcPr>
            <w:tcW w:w="1897"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72 085,9</w:t>
            </w:r>
          </w:p>
        </w:tc>
        <w:tc>
          <w:tcPr>
            <w:tcW w:w="1199"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3 847,7</w:t>
            </w:r>
          </w:p>
        </w:tc>
        <w:tc>
          <w:tcPr>
            <w:tcW w:w="1126"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74,3</w:t>
            </w:r>
          </w:p>
        </w:tc>
        <w:tc>
          <w:tcPr>
            <w:tcW w:w="158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3 773,4</w:t>
            </w:r>
          </w:p>
        </w:tc>
        <w:tc>
          <w:tcPr>
            <w:tcW w:w="129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375,4</w:t>
            </w:r>
          </w:p>
        </w:tc>
        <w:tc>
          <w:tcPr>
            <w:tcW w:w="135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52 332,7</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4 021,9</w:t>
            </w:r>
          </w:p>
        </w:tc>
        <w:tc>
          <w:tcPr>
            <w:tcW w:w="1068"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9 001,5</w:t>
            </w:r>
          </w:p>
        </w:tc>
        <w:tc>
          <w:tcPr>
            <w:tcW w:w="1052"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lang w:eastAsia="bg-BG"/>
              </w:rPr>
            </w:pPr>
            <w:r w:rsidRPr="001058E4">
              <w:rPr>
                <w:rFonts w:ascii="Times New Roman" w:hAnsi="Times New Roman"/>
                <w:lang w:eastAsia="bg-BG"/>
              </w:rPr>
              <w:t>2 506,7</w:t>
            </w:r>
          </w:p>
        </w:tc>
        <w:tc>
          <w:tcPr>
            <w:tcW w:w="1520" w:type="dxa"/>
            <w:tcBorders>
              <w:top w:val="nil"/>
              <w:left w:val="nil"/>
              <w:bottom w:val="single" w:sz="4"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r>
      <w:tr w:rsidR="00DD0521" w:rsidRPr="00ED4316" w:rsidTr="001058E4">
        <w:trPr>
          <w:trHeight w:val="315"/>
        </w:trPr>
        <w:tc>
          <w:tcPr>
            <w:tcW w:w="2251" w:type="dxa"/>
            <w:tcBorders>
              <w:top w:val="nil"/>
              <w:left w:val="single" w:sz="4" w:space="0" w:color="auto"/>
              <w:bottom w:val="nil"/>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897"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lang w:eastAsia="bg-BG"/>
              </w:rPr>
            </w:pPr>
            <w:r w:rsidRPr="001058E4">
              <w:rPr>
                <w:rFonts w:ascii="Times New Roman" w:hAnsi="Times New Roman"/>
                <w:lang w:eastAsia="bg-BG"/>
              </w:rPr>
              <w:t> </w:t>
            </w:r>
          </w:p>
        </w:tc>
        <w:tc>
          <w:tcPr>
            <w:tcW w:w="1199"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126"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588"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290"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350"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052"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068"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052" w:type="dxa"/>
            <w:tcBorders>
              <w:top w:val="nil"/>
              <w:left w:val="nil"/>
              <w:bottom w:val="double" w:sz="6" w:space="0" w:color="auto"/>
              <w:right w:val="nil"/>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c>
          <w:tcPr>
            <w:tcW w:w="1520"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 </w:t>
            </w:r>
          </w:p>
        </w:tc>
      </w:tr>
      <w:tr w:rsidR="00DD0521" w:rsidRPr="00ED4316" w:rsidTr="001058E4">
        <w:trPr>
          <w:trHeight w:val="330"/>
        </w:trPr>
        <w:tc>
          <w:tcPr>
            <w:tcW w:w="2251" w:type="dxa"/>
            <w:tcBorders>
              <w:top w:val="double" w:sz="6" w:space="0" w:color="auto"/>
              <w:left w:val="single" w:sz="4" w:space="0" w:color="auto"/>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rPr>
                <w:rFonts w:ascii="Times New Roman" w:hAnsi="Times New Roman"/>
                <w:b/>
                <w:bCs/>
                <w:lang w:eastAsia="bg-BG"/>
              </w:rPr>
            </w:pPr>
            <w:r w:rsidRPr="001058E4">
              <w:rPr>
                <w:rFonts w:ascii="Times New Roman" w:hAnsi="Times New Roman"/>
                <w:b/>
                <w:bCs/>
                <w:lang w:eastAsia="bg-BG"/>
              </w:rPr>
              <w:t>ВСИЧКО:</w:t>
            </w:r>
          </w:p>
        </w:tc>
        <w:tc>
          <w:tcPr>
            <w:tcW w:w="1897"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6 927 959,1</w:t>
            </w:r>
          </w:p>
        </w:tc>
        <w:tc>
          <w:tcPr>
            <w:tcW w:w="1199"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581 199,7</w:t>
            </w:r>
          </w:p>
        </w:tc>
        <w:tc>
          <w:tcPr>
            <w:tcW w:w="1126"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92 815,9</w:t>
            </w:r>
          </w:p>
        </w:tc>
        <w:tc>
          <w:tcPr>
            <w:tcW w:w="1588"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488 383,8</w:t>
            </w:r>
          </w:p>
        </w:tc>
        <w:tc>
          <w:tcPr>
            <w:tcW w:w="1290"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76 447,0</w:t>
            </w:r>
          </w:p>
        </w:tc>
        <w:tc>
          <w:tcPr>
            <w:tcW w:w="1350"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4 794 035,3</w:t>
            </w:r>
          </w:p>
        </w:tc>
        <w:tc>
          <w:tcPr>
            <w:tcW w:w="1052"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347 839,1</w:t>
            </w:r>
          </w:p>
        </w:tc>
        <w:tc>
          <w:tcPr>
            <w:tcW w:w="1068"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902 666,2</w:t>
            </w:r>
          </w:p>
        </w:tc>
        <w:tc>
          <w:tcPr>
            <w:tcW w:w="1052"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222 375,3</w:t>
            </w:r>
          </w:p>
        </w:tc>
        <w:tc>
          <w:tcPr>
            <w:tcW w:w="1520" w:type="dxa"/>
            <w:tcBorders>
              <w:top w:val="nil"/>
              <w:left w:val="nil"/>
              <w:bottom w:val="double" w:sz="6" w:space="0" w:color="auto"/>
              <w:right w:val="single" w:sz="4" w:space="0" w:color="auto"/>
            </w:tcBorders>
            <w:shd w:val="clear" w:color="000000" w:fill="FFFFFF"/>
            <w:noWrap/>
            <w:vAlign w:val="bottom"/>
          </w:tcPr>
          <w:p w:rsidR="00DD0521" w:rsidRPr="001058E4" w:rsidRDefault="00DD0521" w:rsidP="001058E4">
            <w:pPr>
              <w:spacing w:after="0" w:line="240" w:lineRule="auto"/>
              <w:jc w:val="right"/>
              <w:rPr>
                <w:rFonts w:ascii="Times New Roman" w:hAnsi="Times New Roman"/>
                <w:b/>
                <w:bCs/>
                <w:lang w:eastAsia="bg-BG"/>
              </w:rPr>
            </w:pPr>
            <w:r w:rsidRPr="001058E4">
              <w:rPr>
                <w:rFonts w:ascii="Times New Roman" w:hAnsi="Times New Roman"/>
                <w:b/>
                <w:bCs/>
                <w:lang w:eastAsia="bg-BG"/>
              </w:rPr>
              <w:t>3 396,5</w:t>
            </w:r>
          </w:p>
        </w:tc>
      </w:tr>
    </w:tbl>
    <w:p w:rsidR="00DD0521" w:rsidRDefault="00DD0521" w:rsidP="001058E4"/>
    <w:p w:rsidR="00DD0521" w:rsidRPr="001058E4" w:rsidRDefault="00DD0521" w:rsidP="001058E4">
      <w:pPr>
        <w:rPr>
          <w:rFonts w:ascii="Times New Roman" w:hAnsi="Times New Roman"/>
        </w:rPr>
      </w:pPr>
      <w:r w:rsidRPr="00085E9F">
        <w:rPr>
          <w:rFonts w:ascii="Times New Roman" w:hAnsi="Times New Roman"/>
          <w:b/>
        </w:rPr>
        <w:t>Чл. 55.</w:t>
      </w:r>
      <w:r w:rsidRPr="001058E4">
        <w:rPr>
          <w:rFonts w:ascii="Times New Roman" w:hAnsi="Times New Roman"/>
        </w:rPr>
        <w:t xml:space="preserve">  Разчетите за финансиране на капиталовите разходи на общините, одобрени с решение на общинския съвет, се представят в Министерството на финансите при условия и по ред, определени от министъра на финансите и се публикуват на интернет страниците на общините.</w:t>
      </w:r>
      <w:r w:rsidRPr="001058E4">
        <w:rPr>
          <w:rFonts w:ascii="Times New Roman" w:hAnsi="Times New Roman"/>
        </w:rPr>
        <w:tab/>
      </w:r>
      <w:r w:rsidRPr="001058E4">
        <w:rPr>
          <w:rFonts w:ascii="Times New Roman" w:hAnsi="Times New Roman"/>
        </w:rPr>
        <w:tab/>
      </w:r>
    </w:p>
    <w:p w:rsidR="00DD0521" w:rsidRPr="001058E4" w:rsidRDefault="00DD0521" w:rsidP="001058E4">
      <w:pPr>
        <w:rPr>
          <w:rFonts w:ascii="Times New Roman" w:hAnsi="Times New Roman"/>
        </w:rPr>
      </w:pPr>
      <w:r w:rsidRPr="00085E9F">
        <w:rPr>
          <w:rFonts w:ascii="Times New Roman" w:hAnsi="Times New Roman"/>
          <w:b/>
        </w:rPr>
        <w:t>Чл. 56.</w:t>
      </w:r>
      <w:r w:rsidRPr="001058E4">
        <w:rPr>
          <w:rFonts w:ascii="Times New Roman" w:hAnsi="Times New Roman"/>
        </w:rPr>
        <w:t xml:space="preserve"> (1) Годишният размер на общата субсидия за делегираните от държавата дейности за общините се разпределя по тримесечия, както следва:</w:t>
      </w:r>
      <w:r w:rsidRPr="001058E4">
        <w:rPr>
          <w:rFonts w:ascii="Times New Roman" w:hAnsi="Times New Roman"/>
        </w:rPr>
        <w:tab/>
      </w:r>
      <w:r w:rsidRPr="001058E4">
        <w:rPr>
          <w:rFonts w:ascii="Times New Roman" w:hAnsi="Times New Roman"/>
        </w:rPr>
        <w:tab/>
      </w:r>
    </w:p>
    <w:p w:rsidR="00DD0521" w:rsidRPr="001058E4" w:rsidRDefault="00DD0521" w:rsidP="001058E4">
      <w:pPr>
        <w:rPr>
          <w:rFonts w:ascii="Times New Roman" w:hAnsi="Times New Roman"/>
        </w:rPr>
      </w:pPr>
      <w:r w:rsidRPr="001058E4">
        <w:rPr>
          <w:rFonts w:ascii="Times New Roman" w:hAnsi="Times New Roman"/>
        </w:rPr>
        <w:t xml:space="preserve"> 1.</w:t>
      </w:r>
      <w:r>
        <w:rPr>
          <w:rFonts w:ascii="Times New Roman" w:hAnsi="Times New Roman"/>
        </w:rPr>
        <w:t xml:space="preserve"> първо тримесечие - 30 на сто;</w:t>
      </w:r>
    </w:p>
    <w:p w:rsidR="00DD0521" w:rsidRPr="001058E4" w:rsidRDefault="00DD0521" w:rsidP="001058E4">
      <w:pPr>
        <w:rPr>
          <w:rFonts w:ascii="Times New Roman" w:hAnsi="Times New Roman"/>
        </w:rPr>
      </w:pPr>
      <w:r w:rsidRPr="001058E4">
        <w:rPr>
          <w:rFonts w:ascii="Times New Roman" w:hAnsi="Times New Roman"/>
        </w:rPr>
        <w:t xml:space="preserve"> 2.</w:t>
      </w:r>
      <w:r>
        <w:rPr>
          <w:rFonts w:ascii="Times New Roman" w:hAnsi="Times New Roman"/>
        </w:rPr>
        <w:t xml:space="preserve"> второ тримесечие - 25 на сто;</w:t>
      </w:r>
    </w:p>
    <w:p w:rsidR="00DD0521" w:rsidRPr="001058E4" w:rsidRDefault="00DD0521" w:rsidP="001058E4">
      <w:pPr>
        <w:rPr>
          <w:rFonts w:ascii="Times New Roman" w:hAnsi="Times New Roman"/>
        </w:rPr>
      </w:pPr>
      <w:r w:rsidRPr="001058E4">
        <w:rPr>
          <w:rFonts w:ascii="Times New Roman" w:hAnsi="Times New Roman"/>
        </w:rPr>
        <w:t xml:space="preserve"> 3. трето тримесечие - 20 н</w:t>
      </w:r>
      <w:r>
        <w:rPr>
          <w:rFonts w:ascii="Times New Roman" w:hAnsi="Times New Roman"/>
        </w:rPr>
        <w:t>а сто;</w:t>
      </w:r>
    </w:p>
    <w:p w:rsidR="00DD0521" w:rsidRPr="001058E4" w:rsidRDefault="00DD0521" w:rsidP="001058E4">
      <w:pPr>
        <w:rPr>
          <w:rFonts w:ascii="Times New Roman" w:hAnsi="Times New Roman"/>
        </w:rPr>
      </w:pPr>
      <w:r w:rsidRPr="001058E4">
        <w:rPr>
          <w:rFonts w:ascii="Times New Roman" w:hAnsi="Times New Roman"/>
        </w:rPr>
        <w:t xml:space="preserve"> 4. че</w:t>
      </w:r>
      <w:r>
        <w:rPr>
          <w:rFonts w:ascii="Times New Roman" w:hAnsi="Times New Roman"/>
        </w:rPr>
        <w:t>твърто тримесечие - 25 на сто.</w:t>
      </w:r>
    </w:p>
    <w:p w:rsidR="00DD0521" w:rsidRPr="001058E4" w:rsidRDefault="00DD0521" w:rsidP="00B17709">
      <w:pPr>
        <w:jc w:val="both"/>
        <w:rPr>
          <w:rFonts w:ascii="Times New Roman" w:hAnsi="Times New Roman"/>
        </w:rPr>
      </w:pPr>
      <w:r w:rsidRPr="001058E4">
        <w:rPr>
          <w:rFonts w:ascii="Times New Roman" w:hAnsi="Times New Roman"/>
        </w:rPr>
        <w:t xml:space="preserve"> (2) Целевата субсидия за капиталови разходи по чл. 53 се предоставя на общините </w:t>
      </w:r>
      <w:r>
        <w:rPr>
          <w:rFonts w:ascii="Times New Roman" w:hAnsi="Times New Roman"/>
        </w:rPr>
        <w:t xml:space="preserve">до 5-о число на текущия месец, </w:t>
      </w:r>
      <w:r w:rsidRPr="001058E4">
        <w:rPr>
          <w:rFonts w:ascii="Times New Roman" w:hAnsi="Times New Roman"/>
        </w:rPr>
        <w:t>въз основа на заявки на общините, при условията и реда, определени от министъра на финансите по</w:t>
      </w:r>
      <w:r>
        <w:rPr>
          <w:rFonts w:ascii="Times New Roman" w:hAnsi="Times New Roman"/>
        </w:rPr>
        <w:t xml:space="preserve"> чл. 55.</w:t>
      </w:r>
    </w:p>
    <w:p w:rsidR="00DD0521" w:rsidRPr="001058E4" w:rsidRDefault="00DD0521" w:rsidP="00B17709">
      <w:pPr>
        <w:jc w:val="both"/>
        <w:rPr>
          <w:rFonts w:ascii="Times New Roman" w:hAnsi="Times New Roman"/>
        </w:rPr>
      </w:pPr>
      <w:r w:rsidRPr="001058E4">
        <w:rPr>
          <w:rFonts w:ascii="Times New Roman" w:hAnsi="Times New Roman"/>
        </w:rPr>
        <w:t xml:space="preserve"> (3) В заявките по ал. 2 общините могат да заявяват средства от целева субсидия за капиталови разходи за финансиране на капиталови разходи за обекти за строителство и основен ремонт, за придобиване на материални и нематериални дълготрайни активи и за проучвателни и проектни работи, включително за съфинансиране и за плащания по заеми за капиталови разходи, които подлежат на разплащане в сроковете, определени с указанията на министъра на финансите за годишното приключване на банковите сметки на бюд</w:t>
      </w:r>
      <w:r>
        <w:rPr>
          <w:rFonts w:ascii="Times New Roman" w:hAnsi="Times New Roman"/>
        </w:rPr>
        <w:t>жетните организации за 2024 г.</w:t>
      </w:r>
    </w:p>
    <w:p w:rsidR="00DD0521" w:rsidRPr="001058E4" w:rsidRDefault="00DD0521" w:rsidP="00B17709">
      <w:pPr>
        <w:jc w:val="both"/>
        <w:rPr>
          <w:rFonts w:ascii="Times New Roman" w:hAnsi="Times New Roman"/>
        </w:rPr>
      </w:pPr>
      <w:r w:rsidRPr="001058E4">
        <w:rPr>
          <w:rFonts w:ascii="Times New Roman" w:hAnsi="Times New Roman"/>
        </w:rPr>
        <w:t>(4) Заредените по реда на ал. 2 средства от целева субсидия за капиталови разходи в Системата за електронни бюджетни разплащания, за които няма инициирани платежни нареждания за директно разплащане към контрагенти или други лица, остават по сметката н</w:t>
      </w:r>
      <w:r>
        <w:rPr>
          <w:rFonts w:ascii="Times New Roman" w:hAnsi="Times New Roman"/>
        </w:rPr>
        <w:t>а централния бюджет за 2024 г.</w:t>
      </w:r>
    </w:p>
    <w:p w:rsidR="00DD0521" w:rsidRPr="001058E4" w:rsidRDefault="00DD0521" w:rsidP="00B17709">
      <w:pPr>
        <w:jc w:val="both"/>
        <w:rPr>
          <w:rFonts w:ascii="Times New Roman" w:hAnsi="Times New Roman"/>
        </w:rPr>
      </w:pPr>
      <w:r w:rsidRPr="001058E4">
        <w:rPr>
          <w:rFonts w:ascii="Times New Roman" w:hAnsi="Times New Roman"/>
        </w:rPr>
        <w:t>(5)  Общата изравнителна субсидия по чл. 53, т. 1 се предоставя на общините до 20 януари в размер 50 на сто. Останалата сума от субсидията се предоставя на общините ежемесечно до 5-о число на текущия месец на равни части за</w:t>
      </w:r>
      <w:r>
        <w:rPr>
          <w:rFonts w:ascii="Times New Roman" w:hAnsi="Times New Roman"/>
        </w:rPr>
        <w:t xml:space="preserve"> периода от април до декември.</w:t>
      </w:r>
    </w:p>
    <w:p w:rsidR="00DD0521" w:rsidRPr="001058E4" w:rsidRDefault="00DD0521" w:rsidP="00B17709">
      <w:pPr>
        <w:jc w:val="both"/>
        <w:rPr>
          <w:rFonts w:ascii="Times New Roman" w:hAnsi="Times New Roman"/>
        </w:rPr>
      </w:pPr>
      <w:r w:rsidRPr="001058E4">
        <w:rPr>
          <w:rFonts w:ascii="Times New Roman" w:hAnsi="Times New Roman"/>
        </w:rPr>
        <w:t>(6) Средствата за зимно поддържане и снегопочистване по чл. 53, т. 1 се предоставят на общините до 20 януари в размер 75 на сто. Останалата сума от субсидията се предоста</w:t>
      </w:r>
      <w:r>
        <w:rPr>
          <w:rFonts w:ascii="Times New Roman" w:hAnsi="Times New Roman"/>
        </w:rPr>
        <w:t>вя на общините ежемесечно до 5-</w:t>
      </w:r>
      <w:r w:rsidRPr="001058E4">
        <w:rPr>
          <w:rFonts w:ascii="Times New Roman" w:hAnsi="Times New Roman"/>
        </w:rPr>
        <w:t xml:space="preserve">о число на текущия месец на равни части за периода от </w:t>
      </w:r>
      <w:r>
        <w:rPr>
          <w:rFonts w:ascii="Times New Roman" w:hAnsi="Times New Roman"/>
        </w:rPr>
        <w:t>септември до декември.</w:t>
      </w:r>
    </w:p>
    <w:p w:rsidR="00DD0521" w:rsidRPr="001058E4" w:rsidRDefault="00DD0521" w:rsidP="00B17709">
      <w:pPr>
        <w:jc w:val="both"/>
        <w:rPr>
          <w:rFonts w:ascii="Times New Roman" w:hAnsi="Times New Roman"/>
        </w:rPr>
      </w:pPr>
      <w:r w:rsidRPr="001058E4">
        <w:rPr>
          <w:rFonts w:ascii="Times New Roman" w:hAnsi="Times New Roman"/>
        </w:rPr>
        <w:t>(7) Общата субсидия за делегираните от държавата дейности се предоставя ежемесечно до 5-о число на текущия месец в размер една трета от тримес</w:t>
      </w:r>
      <w:r>
        <w:rPr>
          <w:rFonts w:ascii="Times New Roman" w:hAnsi="Times New Roman"/>
        </w:rPr>
        <w:t>ечното разпределение по ал. 1.</w:t>
      </w:r>
    </w:p>
    <w:p w:rsidR="00DD0521" w:rsidRPr="001058E4" w:rsidRDefault="00DD0521" w:rsidP="00B17709">
      <w:pPr>
        <w:jc w:val="both"/>
        <w:rPr>
          <w:rFonts w:ascii="Times New Roman" w:hAnsi="Times New Roman"/>
        </w:rPr>
      </w:pPr>
      <w:r w:rsidRPr="001058E4">
        <w:rPr>
          <w:rFonts w:ascii="Times New Roman" w:hAnsi="Times New Roman"/>
        </w:rPr>
        <w:t>(8) Средствата за трансфери за други целеви разходи за местни дейности по чл. 53, т. 2 са предназначени за достигане на минималната работна заплата за 2024 г., определена с Постановление № 193 на Министерския съвет от 2023 г. (ДВ, бр. 87 от 2023 г.) за определяне размера на минималната работна заплата за страната, в местните дейности. Разпределението на средствата по общини е на база</w:t>
      </w:r>
      <w:r>
        <w:rPr>
          <w:rFonts w:ascii="Times New Roman" w:hAnsi="Times New Roman"/>
          <w:lang w:val="en-US"/>
        </w:rPr>
        <w:t>та на</w:t>
      </w:r>
      <w:r w:rsidRPr="001058E4">
        <w:rPr>
          <w:rFonts w:ascii="Times New Roman" w:hAnsi="Times New Roman"/>
        </w:rPr>
        <w:t xml:space="preserve"> относителния дял на разходите за заплати и възнаграждения на конкретната община в съответната функция в местните дейности спрямо общия им размер във функцията и съобразно теглото на всяка функция, определено чрез относителния дял на броя персонал на минимална работна заплата за всяка функция в местни дейности спрямо общия брой персонал на минимална работна заплата в местни дейности по данни от отчета за касово изпълнение на бюджета на общината към 31 декември 2022 г. и справката за </w:t>
      </w:r>
      <w:r>
        <w:rPr>
          <w:rFonts w:ascii="Times New Roman" w:hAnsi="Times New Roman"/>
        </w:rPr>
        <w:t>натурални показатели към него.</w:t>
      </w:r>
    </w:p>
    <w:p w:rsidR="00DD0521" w:rsidRPr="001058E4" w:rsidRDefault="00DD0521" w:rsidP="001058E4">
      <w:pPr>
        <w:rPr>
          <w:rFonts w:ascii="Times New Roman" w:hAnsi="Times New Roman"/>
        </w:rPr>
      </w:pPr>
      <w:r w:rsidRPr="001058E4">
        <w:rPr>
          <w:rFonts w:ascii="Times New Roman" w:hAnsi="Times New Roman"/>
        </w:rPr>
        <w:t xml:space="preserve">(9) Средствата по ал. 8 се предоставят ежемесечно до 5-о число на </w:t>
      </w:r>
      <w:r>
        <w:rPr>
          <w:rFonts w:ascii="Times New Roman" w:hAnsi="Times New Roman"/>
        </w:rPr>
        <w:t>текущия месец на равни части.</w:t>
      </w:r>
    </w:p>
    <w:p w:rsidR="00DD0521" w:rsidRPr="001058E4" w:rsidRDefault="00DD0521" w:rsidP="00712A9E">
      <w:pPr>
        <w:jc w:val="both"/>
        <w:rPr>
          <w:rFonts w:ascii="Times New Roman" w:hAnsi="Times New Roman"/>
        </w:rPr>
      </w:pPr>
      <w:r w:rsidRPr="00085E9F">
        <w:rPr>
          <w:rFonts w:ascii="Times New Roman" w:hAnsi="Times New Roman"/>
          <w:b/>
        </w:rPr>
        <w:t xml:space="preserve">Чл. 57. </w:t>
      </w:r>
      <w:r w:rsidRPr="001058E4">
        <w:rPr>
          <w:rFonts w:ascii="Times New Roman" w:hAnsi="Times New Roman"/>
        </w:rPr>
        <w:t>Целевата субсидия за капиталови разходи по чл. 53, т. 1 може да бъде трансформирана в трансфер за други целеви разходи на общината за извършване на неотложни текущи ремонти на общински пътища, на улична мрежа и на сгради, публична общинска собственост</w:t>
      </w:r>
      <w:r>
        <w:rPr>
          <w:rFonts w:ascii="Times New Roman" w:hAnsi="Times New Roman"/>
        </w:rPr>
        <w:t>,</w:t>
      </w:r>
      <w:r w:rsidRPr="001058E4">
        <w:rPr>
          <w:rFonts w:ascii="Times New Roman" w:hAnsi="Times New Roman"/>
        </w:rPr>
        <w:t xml:space="preserve"> по ред и </w:t>
      </w:r>
      <w:r>
        <w:rPr>
          <w:rFonts w:ascii="Times New Roman" w:hAnsi="Times New Roman"/>
        </w:rPr>
        <w:t xml:space="preserve">при </w:t>
      </w:r>
      <w:r w:rsidRPr="001058E4">
        <w:rPr>
          <w:rFonts w:ascii="Times New Roman" w:hAnsi="Times New Roman"/>
        </w:rPr>
        <w:t>условия, определени с постановлението за изпълнението на държавния бюджет на</w:t>
      </w:r>
      <w:r>
        <w:rPr>
          <w:rFonts w:ascii="Times New Roman" w:hAnsi="Times New Roman"/>
        </w:rPr>
        <w:t xml:space="preserve"> Република България за 2024 г.</w:t>
      </w:r>
    </w:p>
    <w:p w:rsidR="00DD0521" w:rsidRDefault="00DD0521" w:rsidP="00B17709">
      <w:pPr>
        <w:jc w:val="both"/>
        <w:rPr>
          <w:rFonts w:ascii="Times New Roman" w:hAnsi="Times New Roman"/>
        </w:rPr>
      </w:pPr>
      <w:r w:rsidRPr="001058E4">
        <w:rPr>
          <w:rFonts w:ascii="Times New Roman" w:hAnsi="Times New Roman"/>
        </w:rPr>
        <w:t>(2) В рамките на бюджетните взаимоотношения на общината с централния бюджет произтичащите от ал. 1 промени се извършват от министъра на финансите по предложение на кмета на общината въз основа на решение н</w:t>
      </w:r>
      <w:r>
        <w:rPr>
          <w:rFonts w:ascii="Times New Roman" w:hAnsi="Times New Roman"/>
        </w:rPr>
        <w:t>а общинския съвет.</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58</w:t>
      </w:r>
      <w:r w:rsidRPr="004A1AB9">
        <w:rPr>
          <w:rFonts w:ascii="Times New Roman" w:hAnsi="Times New Roman"/>
          <w:b/>
          <w:lang w:eastAsia="bg-BG"/>
        </w:rPr>
        <w:t xml:space="preserve">. </w:t>
      </w:r>
      <w:r w:rsidRPr="004A1AB9">
        <w:rPr>
          <w:rFonts w:ascii="Times New Roman" w:hAnsi="Times New Roman"/>
          <w:lang w:eastAsia="bg-BG"/>
        </w:rPr>
        <w:t xml:space="preserve">(1) В 10-дневен срок от обнародването на постановлението за изпълнението на държавния бюджет на Република България за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в „Държавен вестник“ бюджетните организации, чиито бюджети са част от държавния бюджет, публикуват на интернет страницата си утвърдените им бюджети, както и програмните формати на бюджетите си при спазване на изискванията на Закона за защита на класифицираната информация.</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Първостепенните разпоредители с бюджет са отговорни и контролират процеса по публикуване от второстепенните им разпоредители с бюджет на информация или на документи на интернет страницата им, когато това е предвидено в този закон или в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59</w:t>
      </w:r>
      <w:r w:rsidRPr="004A1AB9">
        <w:rPr>
          <w:rFonts w:ascii="Times New Roman" w:hAnsi="Times New Roman"/>
          <w:b/>
          <w:lang w:eastAsia="bg-BG"/>
        </w:rPr>
        <w:t>.</w:t>
      </w:r>
      <w:r w:rsidRPr="004A1AB9">
        <w:rPr>
          <w:rFonts w:ascii="Times New Roman" w:hAnsi="Times New Roman"/>
          <w:lang w:eastAsia="bg-BG"/>
        </w:rPr>
        <w:t xml:space="preserve"> Утвърждава обща годишна квота за предоставяне на ваучери за храна по чл. 209, ал. 7 от Закона за корпоративното подоходно облагане в размер на 1,4 млрд. лв.</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60</w:t>
      </w:r>
      <w:r w:rsidRPr="004A1AB9">
        <w:rPr>
          <w:rFonts w:ascii="Times New Roman" w:hAnsi="Times New Roman"/>
          <w:b/>
          <w:lang w:eastAsia="bg-BG"/>
        </w:rPr>
        <w:t>.</w:t>
      </w:r>
      <w:r w:rsidRPr="004A1AB9">
        <w:rPr>
          <w:rFonts w:ascii="Times New Roman" w:hAnsi="Times New Roman"/>
          <w:lang w:eastAsia="bg-BG"/>
        </w:rPr>
        <w:t xml:space="preserve"> Определя до 100 млн. лв. общ размер на сумата, подлежаща за възстановяване на земеделските стопани от акциза за газьола съгласно чл. 47б от Закона за подпомагане на земеделските производители.</w:t>
      </w:r>
    </w:p>
    <w:p w:rsidR="00DD0521" w:rsidRPr="004A1AB9" w:rsidRDefault="00DD0521" w:rsidP="00517411">
      <w:pPr>
        <w:spacing w:after="120"/>
        <w:jc w:val="both"/>
        <w:rPr>
          <w:rFonts w:ascii="Times New Roman" w:hAnsi="Times New Roman"/>
        </w:rPr>
      </w:pPr>
      <w:r w:rsidRPr="004A1AB9">
        <w:rPr>
          <w:rFonts w:ascii="Times New Roman" w:hAnsi="Times New Roman"/>
          <w:b/>
          <w:bCs/>
        </w:rPr>
        <w:t>Чл. 61</w:t>
      </w:r>
      <w:r w:rsidRPr="004A1AB9">
        <w:rPr>
          <w:rFonts w:ascii="Times New Roman" w:hAnsi="Times New Roman"/>
          <w:b/>
        </w:rPr>
        <w:t>.</w:t>
      </w:r>
      <w:r w:rsidRPr="004A1AB9">
        <w:rPr>
          <w:rFonts w:ascii="Times New Roman" w:hAnsi="Times New Roman"/>
        </w:rPr>
        <w:t xml:space="preserve"> Минималният размер на основната заплата за най-ниската длъжност, предвидена за заемане от държавен служител по чл. 68 от Закона за държавния служител, за 2024 г. е 933 лв.</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62</w:t>
      </w:r>
      <w:r w:rsidRPr="004A1AB9">
        <w:rPr>
          <w:rFonts w:ascii="Times New Roman" w:hAnsi="Times New Roman"/>
          <w:b/>
          <w:lang w:eastAsia="bg-BG"/>
        </w:rPr>
        <w:t>.</w:t>
      </w:r>
      <w:r w:rsidRPr="004A1AB9">
        <w:rPr>
          <w:rFonts w:ascii="Times New Roman" w:hAnsi="Times New Roman"/>
          <w:lang w:eastAsia="bg-BG"/>
        </w:rPr>
        <w:t xml:space="preserve"> Базата за определяне размера на основното месечно възнаграждение за най-ниската длъжност на лицата по чл. 212, ал. 3 от Закона за отбраната и въоръжените сили на Република България, по чл. 177, ал. 2 и чл. 180, ал. 2 от Закона за Министерството на вътрешните работи, по чл. 22 от Закона за изпълнение на наказанията и задържането под стража, по чл. 71, ал. 2 и чл. 73, ал. 2 от Закона за Държавна агенция „Национална сигурност“, по чл. 64, ал. 3 от Закона за Националната служба за охрана и по чл. 64, ал. 2 от Закона за Държавна агенция „Разузнаване“ е 380 лв. от 1 януари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w:t>
      </w:r>
    </w:p>
    <w:p w:rsidR="00DD0521" w:rsidRPr="004A1AB9" w:rsidRDefault="00DD0521" w:rsidP="00517411">
      <w:pPr>
        <w:spacing w:after="120"/>
        <w:jc w:val="both"/>
        <w:rPr>
          <w:rFonts w:ascii="Times New Roman" w:hAnsi="Times New Roman"/>
        </w:rPr>
      </w:pPr>
      <w:r w:rsidRPr="004A1AB9">
        <w:rPr>
          <w:rFonts w:ascii="Times New Roman" w:hAnsi="Times New Roman"/>
          <w:b/>
        </w:rPr>
        <w:t>Чл. 63.</w:t>
      </w:r>
      <w:r w:rsidRPr="004A1AB9">
        <w:rPr>
          <w:rFonts w:ascii="Times New Roman" w:hAnsi="Times New Roman"/>
        </w:rPr>
        <w:t xml:space="preserve"> (1) Средномесечният доход по чл. 4 от Закона за семейни помощи за деца за 2024 г. е 810 лв.</w:t>
      </w:r>
    </w:p>
    <w:p w:rsidR="00DD0521" w:rsidRPr="004A1AB9" w:rsidRDefault="00DD0521" w:rsidP="00517411">
      <w:pPr>
        <w:spacing w:after="120"/>
        <w:jc w:val="both"/>
        <w:rPr>
          <w:rFonts w:ascii="Times New Roman" w:hAnsi="Times New Roman"/>
        </w:rPr>
      </w:pPr>
      <w:r w:rsidRPr="004A1AB9">
        <w:rPr>
          <w:rFonts w:ascii="Times New Roman" w:hAnsi="Times New Roman"/>
        </w:rPr>
        <w:t>(2) Средномесечният доход по чл. 4а, ал. 2, т. 1 от Закона за семейни помощи за деца за 2024 г. е 710 лв.</w:t>
      </w:r>
    </w:p>
    <w:p w:rsidR="00DD0521" w:rsidRPr="004A1AB9" w:rsidRDefault="00DD0521" w:rsidP="00517411">
      <w:pPr>
        <w:spacing w:after="120"/>
        <w:jc w:val="both"/>
        <w:rPr>
          <w:rFonts w:ascii="Times New Roman" w:hAnsi="Times New Roman"/>
        </w:rPr>
      </w:pPr>
      <w:r w:rsidRPr="004A1AB9">
        <w:rPr>
          <w:rFonts w:ascii="Times New Roman" w:hAnsi="Times New Roman"/>
        </w:rPr>
        <w:t>(3) Средномесечният доход по чл. 4а, ал. 2, т. 2 от Закона за семейни помощи за деца за 2024 г. е от 710,01 лв. до 810 лв. включително.</w:t>
      </w:r>
    </w:p>
    <w:p w:rsidR="00DD0521" w:rsidRPr="004A1AB9" w:rsidRDefault="00DD0521" w:rsidP="00517411">
      <w:pPr>
        <w:spacing w:after="120"/>
        <w:jc w:val="both"/>
        <w:rPr>
          <w:rFonts w:ascii="Times New Roman" w:hAnsi="Times New Roman"/>
        </w:rPr>
      </w:pPr>
      <w:r w:rsidRPr="004A1AB9">
        <w:rPr>
          <w:rFonts w:ascii="Times New Roman" w:hAnsi="Times New Roman"/>
        </w:rPr>
        <w:t>(4) Размерът на месечните помощи за отглеждане на дете по чл. 7, ал. 1 от Закона за семейни помощи за деца за 2024 г. за семействата със средномесечен доход на член от семейството за предходните 12 месеца, по-нисък или равен на дохода по ал. 2, е, както следва:</w:t>
      </w:r>
    </w:p>
    <w:p w:rsidR="00DD0521" w:rsidRPr="004A1AB9" w:rsidRDefault="00DD0521" w:rsidP="00517411">
      <w:pPr>
        <w:spacing w:after="120"/>
        <w:jc w:val="both"/>
        <w:rPr>
          <w:rFonts w:ascii="Times New Roman" w:hAnsi="Times New Roman"/>
        </w:rPr>
      </w:pPr>
      <w:r w:rsidRPr="004A1AB9">
        <w:rPr>
          <w:rFonts w:ascii="Times New Roman" w:hAnsi="Times New Roman"/>
        </w:rPr>
        <w:t>1. за семейство с едно дете - 50 лв.;</w:t>
      </w:r>
    </w:p>
    <w:p w:rsidR="00DD0521" w:rsidRPr="004A1AB9" w:rsidRDefault="00DD0521" w:rsidP="00517411">
      <w:pPr>
        <w:spacing w:after="120"/>
        <w:jc w:val="both"/>
        <w:rPr>
          <w:rFonts w:ascii="Times New Roman" w:hAnsi="Times New Roman"/>
        </w:rPr>
      </w:pPr>
      <w:r w:rsidRPr="004A1AB9">
        <w:rPr>
          <w:rFonts w:ascii="Times New Roman" w:hAnsi="Times New Roman"/>
        </w:rPr>
        <w:t>2. за семейство с две деца - 110 лв.;</w:t>
      </w:r>
    </w:p>
    <w:p w:rsidR="00DD0521" w:rsidRPr="004A1AB9" w:rsidRDefault="00DD0521" w:rsidP="00517411">
      <w:pPr>
        <w:spacing w:after="120"/>
        <w:jc w:val="both"/>
        <w:rPr>
          <w:rFonts w:ascii="Times New Roman" w:hAnsi="Times New Roman"/>
        </w:rPr>
      </w:pPr>
      <w:r w:rsidRPr="004A1AB9">
        <w:rPr>
          <w:rFonts w:ascii="Times New Roman" w:hAnsi="Times New Roman"/>
        </w:rPr>
        <w:t>3. за семейство с три деца - 165 лв.;</w:t>
      </w:r>
    </w:p>
    <w:p w:rsidR="00DD0521" w:rsidRPr="004A1AB9" w:rsidRDefault="00DD0521" w:rsidP="00517411">
      <w:pPr>
        <w:spacing w:after="120"/>
        <w:jc w:val="both"/>
        <w:rPr>
          <w:rFonts w:ascii="Times New Roman" w:hAnsi="Times New Roman"/>
        </w:rPr>
      </w:pPr>
      <w:r w:rsidRPr="004A1AB9">
        <w:rPr>
          <w:rFonts w:ascii="Times New Roman" w:hAnsi="Times New Roman"/>
        </w:rPr>
        <w:t>4. за семейство с четири деца – 175 лв., като за всяко следващо дете в семейството помощта за семейството расте с 20 лв.</w:t>
      </w:r>
    </w:p>
    <w:p w:rsidR="00DD0521" w:rsidRPr="004A1AB9" w:rsidRDefault="00DD0521" w:rsidP="00517411">
      <w:pPr>
        <w:spacing w:after="120"/>
        <w:jc w:val="both"/>
        <w:rPr>
          <w:rFonts w:ascii="Times New Roman" w:hAnsi="Times New Roman"/>
        </w:rPr>
      </w:pPr>
      <w:r w:rsidRPr="004A1AB9">
        <w:rPr>
          <w:rFonts w:ascii="Times New Roman" w:hAnsi="Times New Roman"/>
        </w:rPr>
        <w:t>(5) Размерът на месечните помощи за отглеждане на дете по чл. 7, ал. 1 от Закона за семейни помощи за деца за 2024 г. за семействата със средномесечен доход на член от семейството за предходните 12 месеца съгласно ал. 3 е 80 на сто от размера на помощта, определен в ал. 4.</w:t>
      </w:r>
    </w:p>
    <w:p w:rsidR="00DD0521" w:rsidRPr="004A1AB9" w:rsidRDefault="00DD0521" w:rsidP="00517411">
      <w:pPr>
        <w:spacing w:after="120"/>
        <w:jc w:val="both"/>
        <w:rPr>
          <w:rFonts w:ascii="Times New Roman" w:hAnsi="Times New Roman"/>
        </w:rPr>
      </w:pPr>
      <w:r w:rsidRPr="004A1AB9">
        <w:rPr>
          <w:rFonts w:ascii="Times New Roman" w:hAnsi="Times New Roman"/>
        </w:rPr>
        <w:t xml:space="preserve">(6) Размерът на месечната помощ за отглеждане на дете по чл. 7, ал. 2 от Закона за семейни помощи за деца за 2024 г. се определя и изплаща в размера по ал. 4, </w:t>
      </w:r>
      <w:r>
        <w:rPr>
          <w:rFonts w:ascii="Times New Roman" w:hAnsi="Times New Roman"/>
        </w:rPr>
        <w:br/>
      </w:r>
      <w:r w:rsidRPr="004A1AB9">
        <w:rPr>
          <w:rFonts w:ascii="Times New Roman" w:hAnsi="Times New Roman"/>
        </w:rPr>
        <w:t>т. 1.</w:t>
      </w:r>
    </w:p>
    <w:p w:rsidR="00DD0521" w:rsidRPr="004A1AB9" w:rsidRDefault="00DD0521" w:rsidP="00517411">
      <w:pPr>
        <w:spacing w:after="120"/>
        <w:jc w:val="both"/>
        <w:rPr>
          <w:rFonts w:ascii="Times New Roman" w:hAnsi="Times New Roman"/>
        </w:rPr>
      </w:pPr>
      <w:r w:rsidRPr="004A1AB9">
        <w:rPr>
          <w:rFonts w:ascii="Times New Roman" w:hAnsi="Times New Roman"/>
        </w:rPr>
        <w:t>(7) Размерът на месечната помощ за отглеждане на близнаци по чл. 7, ал. 6 от Закона за семейни помощи за деца е 75 лв.</w:t>
      </w:r>
    </w:p>
    <w:p w:rsidR="00DD0521" w:rsidRPr="004A1AB9" w:rsidRDefault="00DD0521" w:rsidP="00517411">
      <w:pPr>
        <w:spacing w:after="120"/>
        <w:jc w:val="both"/>
        <w:rPr>
          <w:rFonts w:ascii="Times New Roman" w:hAnsi="Times New Roman"/>
        </w:rPr>
      </w:pPr>
      <w:r w:rsidRPr="004A1AB9">
        <w:rPr>
          <w:rFonts w:ascii="Times New Roman" w:hAnsi="Times New Roman"/>
        </w:rPr>
        <w:t>(8) Размерът на еднократната помощ при бременност по чл. 5а, ал. 1 от Закона за семейни помощи за деца за 2024 г. е 225</w:t>
      </w:r>
      <w:r w:rsidRPr="004A1AB9">
        <w:rPr>
          <w:rFonts w:ascii="Times New Roman" w:hAnsi="Times New Roman"/>
          <w:b/>
        </w:rPr>
        <w:t xml:space="preserve"> </w:t>
      </w:r>
      <w:r w:rsidRPr="004A1AB9">
        <w:rPr>
          <w:rFonts w:ascii="Times New Roman" w:hAnsi="Times New Roman"/>
        </w:rPr>
        <w:t>лв.</w:t>
      </w:r>
    </w:p>
    <w:p w:rsidR="00DD0521" w:rsidRPr="004A1AB9" w:rsidRDefault="00DD0521" w:rsidP="00517411">
      <w:pPr>
        <w:spacing w:after="120"/>
        <w:jc w:val="both"/>
        <w:rPr>
          <w:rFonts w:ascii="Times New Roman" w:hAnsi="Times New Roman"/>
        </w:rPr>
      </w:pPr>
      <w:r w:rsidRPr="004A1AB9">
        <w:rPr>
          <w:rFonts w:ascii="Times New Roman" w:hAnsi="Times New Roman"/>
        </w:rPr>
        <w:t>(9) Размерът на еднократната помощ при раждане на живо дете по чл. 6, ал. 1 от Закона за семейни помощи за деца за 2024 г. е, както следва:</w:t>
      </w:r>
    </w:p>
    <w:p w:rsidR="00DD0521" w:rsidRPr="004A1AB9" w:rsidRDefault="00DD0521" w:rsidP="00517411">
      <w:pPr>
        <w:spacing w:after="120"/>
        <w:jc w:val="both"/>
        <w:rPr>
          <w:rFonts w:ascii="Times New Roman" w:hAnsi="Times New Roman"/>
        </w:rPr>
      </w:pPr>
      <w:r w:rsidRPr="004A1AB9">
        <w:rPr>
          <w:rFonts w:ascii="Times New Roman" w:hAnsi="Times New Roman"/>
        </w:rPr>
        <w:t>1. за първо дете - 375 лв.;</w:t>
      </w:r>
    </w:p>
    <w:p w:rsidR="00DD0521" w:rsidRPr="004A1AB9" w:rsidRDefault="00DD0521" w:rsidP="00517411">
      <w:pPr>
        <w:spacing w:after="120"/>
        <w:jc w:val="both"/>
        <w:rPr>
          <w:rFonts w:ascii="Times New Roman" w:hAnsi="Times New Roman"/>
        </w:rPr>
      </w:pPr>
      <w:r w:rsidRPr="004A1AB9">
        <w:rPr>
          <w:rFonts w:ascii="Times New Roman" w:hAnsi="Times New Roman"/>
        </w:rPr>
        <w:t>2. за второ дете - 900 лв.;</w:t>
      </w:r>
    </w:p>
    <w:p w:rsidR="00DD0521" w:rsidRPr="004A1AB9" w:rsidRDefault="00DD0521" w:rsidP="00517411">
      <w:pPr>
        <w:spacing w:after="120"/>
        <w:jc w:val="both"/>
        <w:rPr>
          <w:rFonts w:ascii="Times New Roman" w:hAnsi="Times New Roman"/>
        </w:rPr>
      </w:pPr>
      <w:r w:rsidRPr="004A1AB9">
        <w:rPr>
          <w:rFonts w:ascii="Times New Roman" w:hAnsi="Times New Roman"/>
        </w:rPr>
        <w:t>3. за трето дете - 450 лв.;</w:t>
      </w:r>
    </w:p>
    <w:p w:rsidR="00DD0521" w:rsidRPr="004A1AB9" w:rsidRDefault="00DD0521" w:rsidP="00517411">
      <w:pPr>
        <w:spacing w:after="120"/>
        <w:jc w:val="both"/>
        <w:rPr>
          <w:rFonts w:ascii="Times New Roman" w:hAnsi="Times New Roman"/>
        </w:rPr>
      </w:pPr>
      <w:r w:rsidRPr="004A1AB9">
        <w:rPr>
          <w:rFonts w:ascii="Times New Roman" w:hAnsi="Times New Roman"/>
        </w:rPr>
        <w:t>4. за четвърто и всяко следващо дете - 300 лв.</w:t>
      </w:r>
    </w:p>
    <w:p w:rsidR="00DD0521" w:rsidRPr="004A1AB9" w:rsidRDefault="00DD0521" w:rsidP="00517411">
      <w:pPr>
        <w:spacing w:after="120"/>
        <w:jc w:val="both"/>
        <w:rPr>
          <w:rFonts w:ascii="Times New Roman" w:hAnsi="Times New Roman"/>
        </w:rPr>
      </w:pPr>
      <w:r w:rsidRPr="004A1AB9">
        <w:rPr>
          <w:rFonts w:ascii="Times New Roman" w:hAnsi="Times New Roman"/>
        </w:rPr>
        <w:t xml:space="preserve">(10) Размерът на допълнителната еднократна помощ за дете с установени трайни увреждания 50 и над 50 на сто до навършване на двегодишна възраст по чл. 6, </w:t>
      </w:r>
      <w:r>
        <w:rPr>
          <w:rFonts w:ascii="Times New Roman" w:hAnsi="Times New Roman"/>
        </w:rPr>
        <w:br/>
      </w:r>
      <w:r w:rsidRPr="004A1AB9">
        <w:rPr>
          <w:rFonts w:ascii="Times New Roman" w:hAnsi="Times New Roman"/>
        </w:rPr>
        <w:t>ал. 6 от Закона за семейни помощи за деца за 2024 г. е 100 лв.</w:t>
      </w:r>
    </w:p>
    <w:p w:rsidR="00DD0521" w:rsidRPr="004A1AB9" w:rsidRDefault="00DD0521" w:rsidP="00517411">
      <w:pPr>
        <w:spacing w:after="120"/>
        <w:jc w:val="both"/>
        <w:rPr>
          <w:rFonts w:ascii="Times New Roman" w:hAnsi="Times New Roman"/>
        </w:rPr>
      </w:pPr>
      <w:r w:rsidRPr="004A1AB9">
        <w:rPr>
          <w:rFonts w:ascii="Times New Roman" w:hAnsi="Times New Roman"/>
        </w:rPr>
        <w:t>(11) Размерът на еднократната помощ при осиновяване на дете по чл. 6б, ал. 1 от Закона за семейни помощи за деца се определя и изплаща в размера по ал. 9, т. 1.</w:t>
      </w:r>
    </w:p>
    <w:p w:rsidR="00DD0521" w:rsidRPr="004A1AB9" w:rsidRDefault="00DD0521" w:rsidP="00517411">
      <w:pPr>
        <w:spacing w:after="120"/>
        <w:jc w:val="both"/>
        <w:rPr>
          <w:rFonts w:ascii="Times New Roman" w:hAnsi="Times New Roman"/>
        </w:rPr>
      </w:pPr>
      <w:r w:rsidRPr="004A1AB9">
        <w:rPr>
          <w:rFonts w:ascii="Times New Roman" w:hAnsi="Times New Roman"/>
        </w:rPr>
        <w:t>(12) Размерът на месечните помощи за отглеждане на дете до навършване на една година по чл. 8, ал. 1 от Закона за семейни помощи за деца за 2024 г. е 200 лв.</w:t>
      </w:r>
    </w:p>
    <w:p w:rsidR="00DD0521" w:rsidRPr="004A1AB9" w:rsidRDefault="00DD0521" w:rsidP="00517411">
      <w:pPr>
        <w:spacing w:after="120"/>
        <w:jc w:val="both"/>
        <w:rPr>
          <w:rFonts w:ascii="Times New Roman" w:hAnsi="Times New Roman"/>
        </w:rPr>
      </w:pPr>
      <w:r w:rsidRPr="004A1AB9">
        <w:rPr>
          <w:rFonts w:ascii="Times New Roman" w:hAnsi="Times New Roman"/>
        </w:rPr>
        <w:t>(13) Размерът на еднократната помощ за отглеждане на близнаци по чл. 6а, ал. 1 от Закона за семейни помощи за деца за 2024 г. е 1 200 лв. за всяко дете.</w:t>
      </w:r>
    </w:p>
    <w:p w:rsidR="00DD0521" w:rsidRPr="004A1AB9" w:rsidRDefault="00DD0521" w:rsidP="00517411">
      <w:pPr>
        <w:spacing w:after="120"/>
        <w:jc w:val="both"/>
        <w:rPr>
          <w:rFonts w:ascii="Times New Roman" w:hAnsi="Times New Roman"/>
        </w:rPr>
      </w:pPr>
      <w:r w:rsidRPr="004A1AB9">
        <w:rPr>
          <w:rFonts w:ascii="Times New Roman" w:hAnsi="Times New Roman"/>
        </w:rPr>
        <w:t>(14) Размерът на еднократната помощ за отглеждане на дете от майка (осиновителка) студентка, учаща в редовна форма на обучение, по чл. 8в, ал. 1 от Закона за семейни помощи за деца за 2024 г. е 2 880 лв.</w:t>
      </w:r>
    </w:p>
    <w:p w:rsidR="00DD0521" w:rsidRPr="004A1AB9" w:rsidRDefault="00DD0521" w:rsidP="00517411">
      <w:pPr>
        <w:spacing w:after="120"/>
        <w:jc w:val="both"/>
        <w:rPr>
          <w:rFonts w:ascii="Times New Roman" w:hAnsi="Times New Roman"/>
        </w:rPr>
      </w:pPr>
      <w:r w:rsidRPr="004A1AB9">
        <w:rPr>
          <w:rFonts w:ascii="Times New Roman" w:hAnsi="Times New Roman"/>
        </w:rPr>
        <w:t>(15) Размерът на месечната помощ за отглеждане на дете с трайно увреждане по чл. 8д от Закона за семейни помощи за деца за родители (осиновители), семейства на роднини или близки и доброволни приемни семейства, при които са настанени деца с трайни увреждания, за 2024 г. е, както следва:</w:t>
      </w:r>
    </w:p>
    <w:p w:rsidR="00DD0521" w:rsidRPr="004A1AB9" w:rsidRDefault="00DD0521" w:rsidP="00517411">
      <w:pPr>
        <w:spacing w:after="120"/>
        <w:jc w:val="both"/>
        <w:rPr>
          <w:rFonts w:ascii="Times New Roman" w:hAnsi="Times New Roman"/>
        </w:rPr>
      </w:pPr>
      <w:r w:rsidRPr="004A1AB9">
        <w:rPr>
          <w:rFonts w:ascii="Times New Roman" w:hAnsi="Times New Roman"/>
        </w:rPr>
        <w:t>1. за дете с определени 90 и над 90 на сто вид и степен на увреждане или степен на трайно намалена работоспособност - 1 180 лв.;</w:t>
      </w:r>
    </w:p>
    <w:p w:rsidR="00DD0521" w:rsidRPr="004A1AB9" w:rsidRDefault="00DD0521" w:rsidP="00517411">
      <w:pPr>
        <w:spacing w:after="120"/>
        <w:jc w:val="both"/>
        <w:rPr>
          <w:rFonts w:ascii="Times New Roman" w:hAnsi="Times New Roman"/>
        </w:rPr>
      </w:pPr>
      <w:r w:rsidRPr="004A1AB9">
        <w:rPr>
          <w:rFonts w:ascii="Times New Roman" w:hAnsi="Times New Roman"/>
        </w:rPr>
        <w:t>2. за дете с определени от 70 до 90 на сто вид и степен на увреждане или степен на трайно намалена работоспособност - 570 лв.;</w:t>
      </w:r>
    </w:p>
    <w:p w:rsidR="00DD0521" w:rsidRPr="004A1AB9" w:rsidRDefault="00DD0521" w:rsidP="00517411">
      <w:pPr>
        <w:spacing w:after="120"/>
        <w:jc w:val="both"/>
        <w:rPr>
          <w:rFonts w:ascii="Times New Roman" w:hAnsi="Times New Roman"/>
        </w:rPr>
      </w:pPr>
      <w:r w:rsidRPr="004A1AB9">
        <w:rPr>
          <w:rFonts w:ascii="Times New Roman" w:hAnsi="Times New Roman"/>
        </w:rPr>
        <w:t>3. за дете с определени от 50 до 70 на сто вид и степен на увреждане или степен на трайно намалена работоспособност - 450 лв.</w:t>
      </w:r>
    </w:p>
    <w:p w:rsidR="00DD0521" w:rsidRPr="004A1AB9" w:rsidRDefault="00DD0521" w:rsidP="00517411">
      <w:pPr>
        <w:spacing w:after="120"/>
        <w:jc w:val="both"/>
        <w:rPr>
          <w:rFonts w:ascii="Times New Roman" w:hAnsi="Times New Roman"/>
        </w:rPr>
      </w:pPr>
      <w:r w:rsidRPr="004A1AB9">
        <w:rPr>
          <w:rFonts w:ascii="Times New Roman" w:hAnsi="Times New Roman"/>
        </w:rPr>
        <w:t>(16) Размерът на месечната помощ за отглеждане на дете с трайно увреждане по чл. 8д от Закона за семейни помощи за деца за професионални приемни семейства, при които са настанени деца с трайни увреждания, за 2024 г. е, както следва:</w:t>
      </w:r>
    </w:p>
    <w:p w:rsidR="00DD0521" w:rsidRPr="004A1AB9" w:rsidRDefault="00DD0521" w:rsidP="00517411">
      <w:pPr>
        <w:spacing w:after="120"/>
        <w:jc w:val="both"/>
        <w:rPr>
          <w:rFonts w:ascii="Times New Roman" w:hAnsi="Times New Roman"/>
        </w:rPr>
      </w:pPr>
      <w:r w:rsidRPr="004A1AB9">
        <w:rPr>
          <w:rFonts w:ascii="Times New Roman" w:hAnsi="Times New Roman"/>
        </w:rPr>
        <w:t>1. за дете с определени 90 и над 90 на сто вид и степен на увреждане или степен на трайно намалена работоспособност - 620 лв.;</w:t>
      </w:r>
    </w:p>
    <w:p w:rsidR="00DD0521" w:rsidRPr="004A1AB9" w:rsidRDefault="00DD0521" w:rsidP="00517411">
      <w:pPr>
        <w:spacing w:after="120"/>
        <w:jc w:val="both"/>
        <w:rPr>
          <w:rFonts w:ascii="Times New Roman" w:hAnsi="Times New Roman"/>
        </w:rPr>
      </w:pPr>
      <w:r w:rsidRPr="004A1AB9">
        <w:rPr>
          <w:rFonts w:ascii="Times New Roman" w:hAnsi="Times New Roman"/>
        </w:rPr>
        <w:t>2. за дете с определени от 70 до 90 на сто вид и степен на увреждане или степен на трайно намалена работоспособност - 530 лв.;</w:t>
      </w:r>
    </w:p>
    <w:p w:rsidR="00DD0521" w:rsidRPr="004A1AB9" w:rsidRDefault="00DD0521" w:rsidP="00517411">
      <w:pPr>
        <w:spacing w:after="120"/>
        <w:jc w:val="both"/>
        <w:rPr>
          <w:rFonts w:ascii="Times New Roman" w:hAnsi="Times New Roman"/>
        </w:rPr>
      </w:pPr>
      <w:r w:rsidRPr="004A1AB9">
        <w:rPr>
          <w:rFonts w:ascii="Times New Roman" w:hAnsi="Times New Roman"/>
        </w:rPr>
        <w:t>3. за дете с определени от 50 до 70 на сто вид и степен на увреждане или степен на трайно намалена работоспособност - 450 лв.</w:t>
      </w:r>
    </w:p>
    <w:p w:rsidR="00DD0521" w:rsidRPr="004A1AB9" w:rsidRDefault="00DD0521" w:rsidP="00517411">
      <w:pPr>
        <w:spacing w:after="120"/>
        <w:jc w:val="both"/>
        <w:rPr>
          <w:rFonts w:ascii="Times New Roman" w:hAnsi="Times New Roman"/>
        </w:rPr>
      </w:pPr>
      <w:r w:rsidRPr="004A1AB9">
        <w:rPr>
          <w:rFonts w:ascii="Times New Roman" w:hAnsi="Times New Roman"/>
        </w:rPr>
        <w:t>(17) Размерът на месечната помощ за дете без право на наследствена пенсия от починал родител по чл. 8е, ал. 1 от Закона за семейни помощи за деца за 2024 г. е 150 лв.</w:t>
      </w:r>
    </w:p>
    <w:p w:rsidR="00DD0521" w:rsidRPr="004A1AB9" w:rsidRDefault="00DD0521" w:rsidP="00517411">
      <w:pPr>
        <w:spacing w:after="120"/>
        <w:jc w:val="both"/>
        <w:rPr>
          <w:rFonts w:ascii="Times New Roman" w:hAnsi="Times New Roman"/>
        </w:rPr>
      </w:pPr>
      <w:r w:rsidRPr="004A1AB9">
        <w:rPr>
          <w:rFonts w:ascii="Times New Roman" w:hAnsi="Times New Roman"/>
        </w:rPr>
        <w:t>(18) Размерът на еднократната помощ за ученици по чл. 10а от Закона за семейни помощи за деца за учебната 2024 - 2025 г. е 300 лв.</w:t>
      </w:r>
    </w:p>
    <w:p w:rsidR="00DD0521" w:rsidRPr="004A1AB9" w:rsidRDefault="00DD0521" w:rsidP="00517411">
      <w:pPr>
        <w:spacing w:after="120"/>
        <w:jc w:val="both"/>
        <w:rPr>
          <w:rFonts w:ascii="Times New Roman" w:hAnsi="Times New Roman"/>
        </w:rPr>
      </w:pPr>
      <w:r w:rsidRPr="004A1AB9">
        <w:rPr>
          <w:rFonts w:ascii="Times New Roman" w:hAnsi="Times New Roman"/>
        </w:rPr>
        <w:t>(19) Размерът на еднократната помощ за ученици, записани в осми клас, по чл. 10б от Закона за семейни помощи за деца за учебната 2024 - 2025 г. е 300 лв.</w:t>
      </w:r>
    </w:p>
    <w:p w:rsidR="00DD0521" w:rsidRPr="004A1AB9" w:rsidRDefault="00DD0521" w:rsidP="00517411">
      <w:pPr>
        <w:spacing w:after="120"/>
        <w:jc w:val="both"/>
        <w:rPr>
          <w:rFonts w:ascii="Times New Roman" w:hAnsi="Times New Roman"/>
        </w:rPr>
      </w:pPr>
      <w:r w:rsidRPr="004A1AB9">
        <w:rPr>
          <w:rFonts w:ascii="Times New Roman" w:hAnsi="Times New Roman"/>
        </w:rPr>
        <w:t>(20) Размерът на обезщетенията по чл. 230, ал. 1 и чл. 231, ал. 1 от Закона за отбраната и въоръжените сили на Република България за 2024 г. е 340 лв.</w:t>
      </w:r>
    </w:p>
    <w:p w:rsidR="00DD0521" w:rsidRPr="004A1AB9" w:rsidRDefault="00DD0521" w:rsidP="00517411">
      <w:pPr>
        <w:spacing w:after="120"/>
        <w:jc w:val="both"/>
        <w:rPr>
          <w:rFonts w:ascii="Times New Roman" w:hAnsi="Times New Roman"/>
        </w:rPr>
      </w:pPr>
      <w:r w:rsidRPr="004A1AB9">
        <w:rPr>
          <w:rFonts w:ascii="Times New Roman" w:hAnsi="Times New Roman"/>
          <w:b/>
          <w:bCs/>
        </w:rPr>
        <w:t>Чл. 64</w:t>
      </w:r>
      <w:r w:rsidRPr="004A1AB9">
        <w:rPr>
          <w:rFonts w:ascii="Times New Roman" w:hAnsi="Times New Roman"/>
          <w:b/>
        </w:rPr>
        <w:t>.</w:t>
      </w:r>
      <w:r w:rsidRPr="004A1AB9">
        <w:rPr>
          <w:rFonts w:ascii="Times New Roman" w:hAnsi="Times New Roman"/>
        </w:rPr>
        <w:t xml:space="preserve"> Максималният размер на държавните парични награди по чл. 3, ал. 1 от Закона за награждаване на лица за особени заслуги към българската държава и нацията е, както следва:</w:t>
      </w:r>
    </w:p>
    <w:p w:rsidR="00DD0521" w:rsidRPr="004A1AB9" w:rsidRDefault="00DD0521" w:rsidP="00517411">
      <w:pPr>
        <w:spacing w:after="120"/>
        <w:jc w:val="both"/>
        <w:rPr>
          <w:rFonts w:ascii="Times New Roman" w:hAnsi="Times New Roman"/>
        </w:rPr>
      </w:pPr>
      <w:r w:rsidRPr="004A1AB9">
        <w:rPr>
          <w:rFonts w:ascii="Times New Roman" w:hAnsi="Times New Roman"/>
        </w:rPr>
        <w:t>1. за наградата по чл. 3, ал. 1, т. 1 - до 700 лв.;</w:t>
      </w:r>
    </w:p>
    <w:p w:rsidR="00DD0521" w:rsidRPr="004A1AB9" w:rsidRDefault="00DD0521" w:rsidP="00517411">
      <w:pPr>
        <w:spacing w:after="120"/>
        <w:jc w:val="both"/>
        <w:rPr>
          <w:rFonts w:ascii="Times New Roman" w:hAnsi="Times New Roman"/>
        </w:rPr>
      </w:pPr>
      <w:r w:rsidRPr="004A1AB9">
        <w:rPr>
          <w:rFonts w:ascii="Times New Roman" w:hAnsi="Times New Roman"/>
        </w:rPr>
        <w:t>2. за наградата по чл. 3, ал. 1, т. 2 - до 700 лв.;</w:t>
      </w:r>
    </w:p>
    <w:p w:rsidR="00DD0521" w:rsidRPr="004A1AB9" w:rsidRDefault="00DD0521" w:rsidP="00517411">
      <w:pPr>
        <w:spacing w:after="120"/>
        <w:jc w:val="both"/>
        <w:rPr>
          <w:rFonts w:ascii="Times New Roman" w:hAnsi="Times New Roman"/>
        </w:rPr>
      </w:pPr>
      <w:r w:rsidRPr="004A1AB9">
        <w:rPr>
          <w:rFonts w:ascii="Times New Roman" w:hAnsi="Times New Roman"/>
        </w:rPr>
        <w:t>3. за наградата по чл. 3, ал. 1, т. 3 - до 5000 лв.</w:t>
      </w:r>
    </w:p>
    <w:p w:rsidR="00DD0521" w:rsidRPr="004A1AB9" w:rsidRDefault="00DD0521" w:rsidP="00517411">
      <w:pPr>
        <w:spacing w:after="120"/>
        <w:jc w:val="both"/>
        <w:rPr>
          <w:rFonts w:ascii="Times New Roman" w:hAnsi="Times New Roman"/>
        </w:rPr>
      </w:pPr>
      <w:r w:rsidRPr="004A1AB9">
        <w:rPr>
          <w:rFonts w:ascii="Times New Roman" w:hAnsi="Times New Roman"/>
          <w:b/>
        </w:rPr>
        <w:t xml:space="preserve">Чл. 65. </w:t>
      </w:r>
      <w:r w:rsidRPr="004A1AB9">
        <w:rPr>
          <w:rFonts w:ascii="Times New Roman" w:hAnsi="Times New Roman"/>
          <w:lang w:eastAsia="bg-BG"/>
        </w:rPr>
        <w:t xml:space="preserve">Размерът на държавната субсидия за един получен действителен глас по чл. 26, ал. 1 от Закона за политическите партии за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е 8 лв.</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66</w:t>
      </w:r>
      <w:r w:rsidRPr="004A1AB9">
        <w:rPr>
          <w:rFonts w:ascii="Times New Roman" w:hAnsi="Times New Roman"/>
          <w:b/>
          <w:lang w:eastAsia="bg-BG"/>
        </w:rPr>
        <w:t>.</w:t>
      </w:r>
      <w:r w:rsidRPr="004A1AB9">
        <w:rPr>
          <w:rFonts w:ascii="Times New Roman" w:hAnsi="Times New Roman"/>
          <w:lang w:eastAsia="bg-BG"/>
        </w:rPr>
        <w:t xml:space="preserve"> Максималният размер на присъдената издръжка, която се изплаща от държавата по чл. 152, ал. 1 от Семейния кодекс, за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е 100 лв.</w:t>
      </w:r>
    </w:p>
    <w:p w:rsidR="00DD0521" w:rsidRPr="004A1AB9" w:rsidRDefault="00DD0521" w:rsidP="00517411">
      <w:pPr>
        <w:spacing w:after="120"/>
        <w:jc w:val="both"/>
        <w:rPr>
          <w:rFonts w:ascii="Times New Roman" w:hAnsi="Times New Roman"/>
          <w:b/>
        </w:rPr>
      </w:pPr>
      <w:r w:rsidRPr="004A1AB9">
        <w:rPr>
          <w:rFonts w:ascii="Times New Roman" w:hAnsi="Times New Roman"/>
          <w:b/>
          <w:bCs/>
          <w:lang w:eastAsia="bg-BG"/>
        </w:rPr>
        <w:t>Чл. 67</w:t>
      </w:r>
      <w:r w:rsidRPr="004A1AB9">
        <w:rPr>
          <w:rFonts w:ascii="Times New Roman" w:hAnsi="Times New Roman"/>
          <w:b/>
          <w:lang w:eastAsia="bg-BG"/>
        </w:rPr>
        <w:t>.</w:t>
      </w:r>
      <w:r w:rsidRPr="004A1AB9">
        <w:rPr>
          <w:rFonts w:ascii="Times New Roman" w:hAnsi="Times New Roman"/>
          <w:lang w:eastAsia="bg-BG"/>
        </w:rPr>
        <w:t xml:space="preserve"> Минималният размер на фискалния резерв към 31 декември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е в размер на </w:t>
      </w:r>
      <w:r w:rsidRPr="004A1AB9">
        <w:rPr>
          <w:rFonts w:ascii="Times New Roman" w:hAnsi="Times New Roman"/>
        </w:rPr>
        <w:t>4,5 млрд. лв.</w:t>
      </w:r>
    </w:p>
    <w:p w:rsidR="00DD0521" w:rsidRPr="004A1AB9" w:rsidRDefault="00DD0521" w:rsidP="00517411">
      <w:pPr>
        <w:spacing w:after="120"/>
        <w:jc w:val="both"/>
        <w:rPr>
          <w:rFonts w:ascii="Times New Roman" w:hAnsi="Times New Roman"/>
        </w:rPr>
      </w:pPr>
      <w:r w:rsidRPr="004A1AB9">
        <w:rPr>
          <w:rFonts w:ascii="Times New Roman" w:hAnsi="Times New Roman"/>
          <w:b/>
        </w:rPr>
        <w:t>Чл. 68.</w:t>
      </w:r>
      <w:r w:rsidRPr="004A1AB9">
        <w:rPr>
          <w:rFonts w:ascii="Times New Roman" w:hAnsi="Times New Roman"/>
        </w:rPr>
        <w:t xml:space="preserve"> Максималният размер на държавния дълг към края на 2024 г. не може да надвишава 48,0 млрд. лв.</w:t>
      </w:r>
    </w:p>
    <w:p w:rsidR="00DD0521" w:rsidRPr="004A1AB9" w:rsidRDefault="00DD0521" w:rsidP="00517411">
      <w:pPr>
        <w:spacing w:after="120"/>
        <w:jc w:val="both"/>
        <w:rPr>
          <w:rFonts w:ascii="Times New Roman" w:hAnsi="Times New Roman"/>
        </w:rPr>
      </w:pPr>
      <w:r w:rsidRPr="004A1AB9">
        <w:rPr>
          <w:rFonts w:ascii="Times New Roman" w:hAnsi="Times New Roman"/>
          <w:b/>
        </w:rPr>
        <w:t>Чл. 69.</w:t>
      </w:r>
      <w:r w:rsidRPr="004A1AB9">
        <w:rPr>
          <w:rFonts w:ascii="Times New Roman" w:hAnsi="Times New Roman"/>
        </w:rPr>
        <w:t xml:space="preserve"> (1) Максималният размер на новия държавен дълг, който може да бъде поет през годината по реда на Закона за държавния дълг, е 11,7 млрд. лв.</w:t>
      </w:r>
    </w:p>
    <w:p w:rsidR="00DD0521" w:rsidRPr="004A1AB9" w:rsidRDefault="00DD0521" w:rsidP="00517411">
      <w:pPr>
        <w:spacing w:after="120"/>
        <w:jc w:val="both"/>
        <w:rPr>
          <w:rFonts w:ascii="Times New Roman" w:hAnsi="Times New Roman"/>
        </w:rPr>
      </w:pPr>
      <w:r w:rsidRPr="004A1AB9">
        <w:rPr>
          <w:rFonts w:ascii="Times New Roman" w:hAnsi="Times New Roman"/>
        </w:rPr>
        <w:t xml:space="preserve">(2) В рамките на ограничението по ал. 1 Министерският съвет може да поема външен държавен дълг по средносрочната програма за емитиране на дълг на международните пазари, създадена с Договора за дилърство между Република България в качеството на Емитент и Ситигруп Глобъл Маркетс Лимитид, Ейч Ес Би Си Банк Пи Ел Си, Сосиете Женерал и Уникредит Банк АГ в качеството на Организатори и Дилъри относно Глобална средносрочна програма на Република България за издаване на облигации на стойност 8 000 000 000 евро, Договора за агентство между Република България в качеството на Емитент и Ситибанк Н. А., клон Лондон, в качеството на Фискален агент, Платежен агент, Агент по замяната, Агент по прехвърлянето и Агент за изчисляване, и Ситигруп Глобъл Маркетс Дойчланд АГ в качеството на Регистратор, Платежен агент и Агент по прехвърлянето относно Глобална средносрочна програма на Република България за издаване на облигации на стойност 8 000 000 000 евро, и Акта за поемане на задължения от Република България в качеството на Емитент относно Глобална средносрочна програма на Република България за издаване на облигации на стойност 8 000 000 000 евро, подписани на 6 февруари 2015 г. (ратифицирани със закон - ДВ, бр. 16 от 2015 г.) (ДВ, бр. 25 от 2015 г.), с максимален съвкупен номинален обем на облигациите, които могат да бъдат издадени по програмата, увеличен от 8 000 000 000 евро на 10 000 000 000 евро в изпълнение на чл. 68, ал. 4 от Закона за държавния бюджет на Република България за 2020 г., увеличен от 10 000 000 000 евро на 12 000 000 000 евро в изпълнение на чл. 68, ал. 5 от Закона за държавния бюджет на Република България за 2022 г. и увеличен от </w:t>
      </w:r>
      <w:r>
        <w:rPr>
          <w:rFonts w:ascii="Times New Roman" w:hAnsi="Times New Roman"/>
        </w:rPr>
        <w:br/>
      </w:r>
      <w:r w:rsidRPr="004A1AB9">
        <w:rPr>
          <w:rFonts w:ascii="Times New Roman" w:hAnsi="Times New Roman"/>
        </w:rPr>
        <w:t>12 000 000 000 евро на 14 000 000 000 евро в изпълнение на чл. 69, ал. 5 от Закона за държавния бюджет на Република България за 2023 г., както и външен държавен дълг чрез заеми по инструменти на Европейския съюз и от международни финансови институции, включително за финансиране на проекти и програми.</w:t>
      </w:r>
    </w:p>
    <w:p w:rsidR="00DD0521" w:rsidRPr="004A1AB9" w:rsidRDefault="00DD0521" w:rsidP="00517411">
      <w:pPr>
        <w:spacing w:after="120"/>
        <w:jc w:val="both"/>
        <w:rPr>
          <w:rFonts w:ascii="Times New Roman" w:hAnsi="Times New Roman"/>
        </w:rPr>
      </w:pPr>
      <w:r w:rsidRPr="004A1AB9">
        <w:rPr>
          <w:rFonts w:ascii="Times New Roman" w:hAnsi="Times New Roman"/>
        </w:rPr>
        <w:t xml:space="preserve">(3) В рамките на ограничението по ал. 1 Министерският съвет може да проведе преговори и </w:t>
      </w:r>
      <w:r>
        <w:rPr>
          <w:rFonts w:ascii="Times New Roman" w:hAnsi="Times New Roman"/>
        </w:rPr>
        <w:t xml:space="preserve">да </w:t>
      </w:r>
      <w:r w:rsidRPr="004A1AB9">
        <w:rPr>
          <w:rFonts w:ascii="Times New Roman" w:hAnsi="Times New Roman"/>
        </w:rPr>
        <w:t>сключи с Европейската инвестиционна банка и с Банката за развитие на Съвета на Европа финансови споразумения за структурни програмни заеми в общ размер до левовата равностойност на 500 млн. евро за съфинансиране на проекти, изпълнявани със средства от Европейските фондове при споделено управление, през програмния период 2021-2027 г., при условие за последваща ратификация.</w:t>
      </w:r>
    </w:p>
    <w:p w:rsidR="00DD0521" w:rsidRPr="004A1AB9" w:rsidRDefault="00DD0521" w:rsidP="00517411">
      <w:pPr>
        <w:spacing w:after="120"/>
        <w:jc w:val="both"/>
        <w:rPr>
          <w:rFonts w:ascii="Times New Roman" w:hAnsi="Times New Roman"/>
        </w:rPr>
      </w:pPr>
      <w:r w:rsidRPr="004A1AB9">
        <w:rPr>
          <w:rFonts w:ascii="Times New Roman" w:hAnsi="Times New Roman"/>
        </w:rPr>
        <w:t>(4) В рамките на текущата бюджетна година разпоредителите с бюджет по държавния бюджет не могат да поемат нов държавен дълг по чл. 37, ал. 1, т. 1, буква „б“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(5) В рамките на ограничението по ал. 1 Министерският съвет може да поема държавен дълг за финансиране на програми и инструменти за финансова стабилизация, включително за предоставяне на заемно финансиране на Единния фонд за преструктуриране в рамките на Единния механизъм за преструктуриране на кредитни институции и някои инвестиционни посредници.</w:t>
      </w:r>
    </w:p>
    <w:p w:rsidR="00DD0521" w:rsidRPr="004A1AB9" w:rsidRDefault="00DD0521" w:rsidP="00517411">
      <w:pPr>
        <w:spacing w:after="120"/>
        <w:jc w:val="both"/>
        <w:rPr>
          <w:rFonts w:ascii="Times New Roman" w:hAnsi="Times New Roman"/>
        </w:rPr>
      </w:pPr>
      <w:r w:rsidRPr="004A1AB9">
        <w:rPr>
          <w:rFonts w:ascii="Times New Roman" w:hAnsi="Times New Roman"/>
        </w:rPr>
        <w:t>(6) Максималният съвкупен номинален обем на облигациите, които могат да бъдат издадени в изпълнение на средносрочната програма за емитиране на дълг на международните пазари по ал. 2 (лимит на програмата), се увеличава от 14 000 000 000 евро на 20 000 000 000 евро, като министърът на финансите предприема действията, предвидени в договорите и акта по ал. 2.</w:t>
      </w:r>
    </w:p>
    <w:p w:rsidR="00DD0521" w:rsidRPr="004A1AB9" w:rsidRDefault="00DD0521" w:rsidP="00517411">
      <w:pPr>
        <w:spacing w:after="120"/>
        <w:jc w:val="both"/>
        <w:rPr>
          <w:rFonts w:ascii="Times New Roman" w:hAnsi="Times New Roman"/>
        </w:rPr>
      </w:pPr>
      <w:r w:rsidRPr="004A1AB9">
        <w:rPr>
          <w:rFonts w:ascii="Times New Roman" w:hAnsi="Times New Roman"/>
          <w:b/>
        </w:rPr>
        <w:t>Чл. 70.</w:t>
      </w:r>
      <w:r w:rsidRPr="004A1AB9">
        <w:rPr>
          <w:rFonts w:ascii="Times New Roman" w:hAnsi="Times New Roman"/>
        </w:rPr>
        <w:t xml:space="preserve"> (1) За целите на касовото управление и плащанията на бюджетните организации освен дълга по чл. 69, ал. 1 може да се поема държавен дълг, който се изплаща до края на текущата бюджетна година, при условие че не се увеличава държавният дълг към края на годината.</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(2) За оптимизиране на обслужването на държавния дълг министърът на финансите може:</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1. да емитира освен дълга по чл. 69, ал. 1 държавни ценни книжа за обратно изкупуване на вътрешни и външни задължения на страната, при условие че не се увеличава държавният дълг към края на годината;</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2. да сключва договори за намаляване на риска при рефинансиране и изглаждане на матуритетната структура на дълга, при условие че в резултат на това не се увеличава номиналната стойност на дълга;</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3. да сключва договори за валутни и лихвени суапови операции;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4. да изплаща предсрочно задължения по държавния дълг.</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lang w:eastAsia="bg-BG"/>
        </w:rPr>
        <w:t xml:space="preserve">Чл. 71. </w:t>
      </w:r>
      <w:r w:rsidRPr="004A1AB9">
        <w:rPr>
          <w:rFonts w:ascii="Times New Roman" w:hAnsi="Times New Roman"/>
          <w:lang w:eastAsia="bg-BG"/>
        </w:rPr>
        <w:t xml:space="preserve">(1) Максималният размер на новите държавни гаранции, които могат да бъдат издадени по реда на Закона за държавния дълг през 2024 г., е в размер до </w:t>
      </w:r>
      <w:r>
        <w:rPr>
          <w:rFonts w:ascii="Times New Roman" w:hAnsi="Times New Roman"/>
          <w:lang w:eastAsia="bg-BG"/>
        </w:rPr>
        <w:br/>
      </w:r>
      <w:r w:rsidRPr="004A1AB9">
        <w:rPr>
          <w:rFonts w:ascii="Times New Roman" w:hAnsi="Times New Roman"/>
          <w:lang w:eastAsia="bg-BG"/>
        </w:rPr>
        <w:t>4,4 млрд. лв.</w:t>
      </w:r>
    </w:p>
    <w:p w:rsidR="00DD0521" w:rsidRPr="004A1AB9" w:rsidRDefault="00DD0521" w:rsidP="00517411">
      <w:pPr>
        <w:spacing w:after="120"/>
        <w:jc w:val="both"/>
        <w:rPr>
          <w:rFonts w:ascii="Times New Roman" w:hAnsi="Times New Roman"/>
          <w:b/>
          <w:lang w:eastAsia="bg-BG"/>
        </w:rPr>
      </w:pPr>
      <w:r w:rsidRPr="004A1AB9">
        <w:rPr>
          <w:rFonts w:ascii="Times New Roman" w:hAnsi="Times New Roman"/>
        </w:rPr>
        <w:t>(2) В рамките на текущата бюджетна година Министерският съвет може да одобрява и да предлага на Народното събрание издаване на държавни гаранции, както следва:</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1. по нови заемни споразумения за плащания на „Булгаргаз“ ЕАД в размер до левовата равностойност на 150 млн. евро при спазване на законодателството в областта на държавните помощи;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 xml:space="preserve">2. по нови заемни споразумения за инвестиции на „Булгартрансгаз“ ЕАД </w:t>
      </w:r>
      <w:r w:rsidRPr="004A1AB9">
        <w:rPr>
          <w:rFonts w:ascii="Times New Roman" w:hAnsi="Times New Roman"/>
        </w:rPr>
        <w:t xml:space="preserve">по проект от общ интерес 6.20.2 „Разширение на капацитета на ПГХ „Чирен“ </w:t>
      </w:r>
      <w:r w:rsidRPr="004A1AB9">
        <w:rPr>
          <w:rFonts w:ascii="Times New Roman" w:hAnsi="Times New Roman"/>
          <w:lang w:eastAsia="bg-BG"/>
        </w:rPr>
        <w:t>в размер до левовата равностойност на 207 586 411 евро при спазване на законодателството в областта на държавните помощи;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3.</w:t>
      </w:r>
      <w:r w:rsidRPr="004A1AB9">
        <w:rPr>
          <w:rFonts w:ascii="Times New Roman" w:hAnsi="Times New Roman"/>
          <w:b/>
          <w:lang w:eastAsia="bg-BG"/>
        </w:rPr>
        <w:t xml:space="preserve"> </w:t>
      </w:r>
      <w:r w:rsidRPr="004A1AB9">
        <w:rPr>
          <w:rFonts w:ascii="Times New Roman" w:hAnsi="Times New Roman"/>
          <w:lang w:eastAsia="bg-BG"/>
        </w:rPr>
        <w:t xml:space="preserve">по нови заемни споразумения във връзка с финансиране на проект „Модернизация и рехабилитация на ПАВЕЦ „Чаира“ - в размер до валутната равностойност на 80 млн. лв., при спазване на законодателството в областта на държавните помощи;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4. по нови заемни споразумения във връзка с финансиране на проект „Увеличаване обема на долния изравнител на ПАВЕЦ „Чаира“ с изграждането на язовир „Яденица“ и реверсивен напорен тунел за връзка с язовир „Чаира“ - в размер до валутната равностойност на 75 млн. лв., при спазване на законодателството в областта на държавните помощи;</w:t>
      </w:r>
    </w:p>
    <w:p w:rsidR="00DD0521" w:rsidRPr="004A1AB9" w:rsidRDefault="00DD0521" w:rsidP="00517411">
      <w:pPr>
        <w:spacing w:after="120"/>
        <w:jc w:val="both"/>
        <w:rPr>
          <w:rFonts w:ascii="Times New Roman" w:hAnsi="Times New Roman"/>
          <w:b/>
          <w:lang w:eastAsia="bg-BG"/>
        </w:rPr>
      </w:pPr>
      <w:r w:rsidRPr="004A1AB9">
        <w:rPr>
          <w:rFonts w:ascii="Times New Roman" w:hAnsi="Times New Roman"/>
          <w:lang w:eastAsia="bg-BG"/>
        </w:rPr>
        <w:t>5. по нови заемни споразумения във връзка с финансиране на проект „Изграждане на нова ядрена мощност от най-ново поколение на площадката на АЕЦ „Козлодуй“ (7 блок)</w:t>
      </w:r>
      <w:r w:rsidRPr="004A1AB9">
        <w:rPr>
          <w:rFonts w:ascii="Times New Roman" w:hAnsi="Times New Roman"/>
          <w:b/>
          <w:bCs/>
          <w:lang w:eastAsia="bg-BG"/>
        </w:rPr>
        <w:t xml:space="preserve"> - </w:t>
      </w:r>
      <w:r w:rsidRPr="004A1AB9">
        <w:rPr>
          <w:rFonts w:ascii="Times New Roman" w:hAnsi="Times New Roman"/>
          <w:bCs/>
          <w:lang w:eastAsia="bg-BG"/>
        </w:rPr>
        <w:t xml:space="preserve">в размер до левовата равностойност на 1 500 417 089 евро, </w:t>
      </w:r>
      <w:r w:rsidRPr="004A1AB9">
        <w:rPr>
          <w:rFonts w:ascii="Times New Roman" w:hAnsi="Times New Roman"/>
          <w:lang w:eastAsia="bg-BG"/>
        </w:rPr>
        <w:t>при спазване на законодателството в областта на държавните помощи;</w:t>
      </w:r>
    </w:p>
    <w:p w:rsidR="00DD0521" w:rsidRPr="004A1AB9" w:rsidRDefault="00DD0521" w:rsidP="00517411">
      <w:pPr>
        <w:spacing w:after="120"/>
        <w:jc w:val="both"/>
        <w:rPr>
          <w:rFonts w:ascii="Times New Roman" w:hAnsi="Times New Roman"/>
          <w:b/>
        </w:rPr>
      </w:pPr>
      <w:r w:rsidRPr="004A1AB9">
        <w:rPr>
          <w:rFonts w:ascii="Times New Roman" w:hAnsi="Times New Roman"/>
          <w:lang w:eastAsia="bg-BG"/>
        </w:rPr>
        <w:t xml:space="preserve">6. по нови заемни споразумения във връзка с финансиране на </w:t>
      </w:r>
      <w:r w:rsidRPr="004A1AB9">
        <w:rPr>
          <w:rFonts w:ascii="Times New Roman" w:hAnsi="Times New Roman"/>
        </w:rPr>
        <w:t>проект</w:t>
      </w:r>
      <w:r w:rsidRPr="004A1AB9">
        <w:rPr>
          <w:rFonts w:ascii="Times New Roman" w:hAnsi="Times New Roman"/>
          <w:b/>
        </w:rPr>
        <w:t xml:space="preserve"> </w:t>
      </w:r>
      <w:r w:rsidRPr="004A1AB9">
        <w:rPr>
          <w:rFonts w:ascii="Times New Roman" w:hAnsi="Times New Roman"/>
        </w:rPr>
        <w:t>„Придобиване на подвижен железопътен състав“</w:t>
      </w:r>
      <w:r w:rsidRPr="004A1AB9">
        <w:rPr>
          <w:rFonts w:ascii="Times New Roman" w:hAnsi="Times New Roman"/>
          <w:bCs/>
          <w:lang w:eastAsia="bg-BG"/>
        </w:rPr>
        <w:t xml:space="preserve"> - в размер до левовата равностойност на </w:t>
      </w:r>
      <w:r>
        <w:rPr>
          <w:rFonts w:ascii="Times New Roman" w:hAnsi="Times New Roman"/>
          <w:bCs/>
          <w:lang w:eastAsia="bg-BG"/>
        </w:rPr>
        <w:br/>
      </w:r>
      <w:r w:rsidRPr="004A1AB9">
        <w:rPr>
          <w:rFonts w:ascii="Times New Roman" w:hAnsi="Times New Roman"/>
          <w:bCs/>
          <w:lang w:eastAsia="bg-BG"/>
        </w:rPr>
        <w:t xml:space="preserve">300 млн. евро, </w:t>
      </w:r>
      <w:r w:rsidRPr="004A1AB9">
        <w:rPr>
          <w:rFonts w:ascii="Times New Roman" w:hAnsi="Times New Roman"/>
          <w:lang w:eastAsia="bg-BG"/>
        </w:rPr>
        <w:t>при спазване на законодателството в областта на държавните помощи.</w:t>
      </w:r>
    </w:p>
    <w:p w:rsidR="00DD0521" w:rsidRPr="004A1AB9" w:rsidRDefault="00DD0521" w:rsidP="00517411">
      <w:pPr>
        <w:spacing w:after="120"/>
        <w:jc w:val="both"/>
        <w:rPr>
          <w:rFonts w:ascii="Times New Roman" w:hAnsi="Times New Roman"/>
        </w:rPr>
      </w:pPr>
      <w:r w:rsidRPr="004A1AB9">
        <w:rPr>
          <w:rFonts w:ascii="Times New Roman" w:hAnsi="Times New Roman"/>
          <w:b/>
        </w:rPr>
        <w:t>Чл. 72.</w:t>
      </w:r>
      <w:r w:rsidRPr="004A1AB9">
        <w:rPr>
          <w:rFonts w:ascii="Times New Roman" w:hAnsi="Times New Roman"/>
        </w:rPr>
        <w:t xml:space="preserve"> В рамките на текущата бюджетна година Министерският съвет може да издава държавни гаранции, както следва:</w:t>
      </w:r>
    </w:p>
    <w:p w:rsidR="00DD0521" w:rsidRPr="004A1AB9" w:rsidRDefault="00DD0521" w:rsidP="00517411">
      <w:pPr>
        <w:spacing w:after="120"/>
        <w:jc w:val="both"/>
        <w:rPr>
          <w:rFonts w:ascii="Times New Roman" w:hAnsi="Times New Roman"/>
        </w:rPr>
      </w:pPr>
      <w:r w:rsidRPr="004A1AB9">
        <w:rPr>
          <w:rFonts w:ascii="Times New Roman" w:hAnsi="Times New Roman"/>
        </w:rPr>
        <w:t>1. по Закона за кредитиране на студенти и докторанти - в общ размер до 40 млн.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 xml:space="preserve">2. като сключи Споразумение за гаранция с Европейската инвестиционна банка във връзка със споразумение за принос между Република България и Европейската инвестиционна банка по отношение на участието на Република България с гаранция в размер до левовата равностойност на 10 млн. евро в </w:t>
      </w:r>
      <w:r w:rsidRPr="00712A9E">
        <w:rPr>
          <w:rFonts w:ascii="Times New Roman" w:hAnsi="Times New Roman"/>
          <w:caps/>
          <w:lang w:eastAsia="bg-BG"/>
        </w:rPr>
        <w:t>д</w:t>
      </w:r>
      <w:r w:rsidRPr="004A1AB9">
        <w:rPr>
          <w:rFonts w:ascii="Times New Roman" w:hAnsi="Times New Roman"/>
          <w:lang w:eastAsia="bg-BG"/>
        </w:rPr>
        <w:t xml:space="preserve">оверителния фонд </w:t>
      </w:r>
      <w:r>
        <w:rPr>
          <w:rFonts w:ascii="Times New Roman" w:hAnsi="Times New Roman"/>
          <w:lang w:eastAsia="bg-BG"/>
        </w:rPr>
        <w:br/>
      </w:r>
      <w:r w:rsidRPr="004A1AB9">
        <w:rPr>
          <w:rFonts w:ascii="Times New Roman" w:hAnsi="Times New Roman"/>
          <w:lang w:eastAsia="bg-BG"/>
        </w:rPr>
        <w:t>„ЕС за Украйна“.</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73.</w:t>
      </w:r>
      <w:r w:rsidRPr="004A1AB9">
        <w:rPr>
          <w:rFonts w:ascii="Times New Roman" w:hAnsi="Times New Roman"/>
          <w:b/>
          <w:lang w:eastAsia="bg-BG"/>
        </w:rPr>
        <w:t xml:space="preserve"> </w:t>
      </w:r>
      <w:r w:rsidRPr="004A1AB9">
        <w:rPr>
          <w:rFonts w:ascii="Times New Roman" w:hAnsi="Times New Roman"/>
        </w:rPr>
        <w:t>Максималният размер на новите държавни гаранции, които могат да бъдат издадени по реда на чл. 71 и 72, е 4,5 млрд. лв.</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74</w:t>
      </w:r>
      <w:r w:rsidRPr="004A1AB9">
        <w:rPr>
          <w:rFonts w:ascii="Times New Roman" w:hAnsi="Times New Roman"/>
          <w:b/>
          <w:lang w:eastAsia="bg-BG"/>
        </w:rPr>
        <w:t>.</w:t>
      </w:r>
      <w:r w:rsidRPr="004A1AB9">
        <w:rPr>
          <w:rFonts w:ascii="Times New Roman" w:hAnsi="Times New Roman"/>
          <w:lang w:eastAsia="bg-BG"/>
        </w:rPr>
        <w:t xml:space="preserve"> (1) Държавните висши училища могат да поемат дълг в общ размер до 20 млн. лв. за финансиране на проекти чрез финансови инструменти по смисъла на чл. 2, т.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от финансови посредници, в изпълнение на финансов инструмент, управляван от „Фонд мениджър на финансови инструменти в България“ ЕАД.</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Дълг по ал. 1 се поема съгласувано с министъра на образованието и науката след преценка от негова страна на възможностите на съответното държавно висше училище за обслужването на плащанията по дълга.</w:t>
      </w:r>
    </w:p>
    <w:p w:rsidR="00DD0521" w:rsidRPr="004A1AB9" w:rsidRDefault="00DD0521" w:rsidP="00517411">
      <w:pPr>
        <w:spacing w:after="120"/>
        <w:jc w:val="both"/>
        <w:rPr>
          <w:rFonts w:ascii="Times New Roman" w:hAnsi="Times New Roman"/>
        </w:rPr>
      </w:pPr>
      <w:r w:rsidRPr="004A1AB9">
        <w:rPr>
          <w:rFonts w:ascii="Times New Roman" w:hAnsi="Times New Roman"/>
          <w:b/>
        </w:rPr>
        <w:t>Чл. 75.</w:t>
      </w:r>
      <w:r w:rsidRPr="004A1AB9">
        <w:rPr>
          <w:rFonts w:ascii="Times New Roman" w:hAnsi="Times New Roman"/>
        </w:rPr>
        <w:t xml:space="preserve"> За 2024 г. приходите, разходите, включително за сметка на националното съфинансиране, както и елементите на финансирането, свързани с държавните инвестиционни заеми и държавните инвестиционни заеми с краен бенефициент - търговско дружество, администрирани и управлявани от разпоредители с бюджет по държавния бюджет, са планирани по централния бюджет. Общият лимит на разходите е в размер до 17 686,0 хил. лв.</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 xml:space="preserve">Чл. </w:t>
      </w:r>
      <w:r w:rsidRPr="004A1AB9">
        <w:rPr>
          <w:rFonts w:ascii="Times New Roman" w:hAnsi="Times New Roman"/>
          <w:b/>
          <w:lang w:eastAsia="bg-BG"/>
        </w:rPr>
        <w:t>76.</w:t>
      </w:r>
      <w:r w:rsidRPr="004A1AB9">
        <w:rPr>
          <w:rFonts w:ascii="Times New Roman" w:hAnsi="Times New Roman"/>
          <w:lang w:eastAsia="bg-BG"/>
        </w:rPr>
        <w:t xml:space="preserve"> (1) В случаите, когато на основание чл. 109 и 110 от Закона за публичните финанси се одобряват промени на показатели по отделните бюджетни програми по бюджетите на първостепенните разпоредители с бюджет, които прилагат програмен формат на бюджет, свързани с увеличение на администрираните разходи, за които с постановлението за изпълнението на държавния бюджет на Република България за </w:t>
      </w:r>
      <w:r w:rsidRPr="004A1AB9">
        <w:rPr>
          <w:rFonts w:ascii="Times New Roman" w:hAnsi="Times New Roman"/>
          <w:shd w:val="clear" w:color="auto" w:fill="FFFFFF"/>
          <w:lang w:eastAsia="bg-BG"/>
        </w:rPr>
        <w:t>2024</w:t>
      </w:r>
      <w:r w:rsidRPr="004A1AB9">
        <w:rPr>
          <w:rFonts w:ascii="Times New Roman" w:hAnsi="Times New Roman"/>
          <w:lang w:eastAsia="bg-BG"/>
        </w:rPr>
        <w:t> г. не са утвърдени администрирани разходни параграфи, с акта за одобряване на промените се създават администрирани разходни параграфи и се посочва размерът на сумите по тях.</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 xml:space="preserve">(2) С промени по бюджетите на първостепенните разпоредители с бюджет по ал. 1, извършвани на основание чл. 112, ал. 2 и 3 от Закона за публичните финанси, могат да се създават нови администрирани разходни параграфи извън утвърдените с постановлението за изпълнението на държавния бюджет на Република България за </w:t>
      </w:r>
      <w:r w:rsidRPr="004A1AB9">
        <w:rPr>
          <w:rFonts w:ascii="Times New Roman" w:hAnsi="Times New Roman"/>
          <w:shd w:val="clear" w:color="auto" w:fill="FFFFFF"/>
          <w:lang w:eastAsia="bg-BG"/>
        </w:rPr>
        <w:t>2024</w:t>
      </w:r>
      <w:r w:rsidRPr="004A1AB9">
        <w:rPr>
          <w:rFonts w:ascii="Times New Roman" w:hAnsi="Times New Roman"/>
          <w:lang w:eastAsia="bg-BG"/>
        </w:rPr>
        <w:t> г. или вече създадените по реда на ал. 1 само след предварително съгласуване с министъра на финансите или с оправомощено от него лице.</w:t>
      </w:r>
    </w:p>
    <w:p w:rsidR="00DD0521" w:rsidRPr="004A1AB9" w:rsidRDefault="00DD0521" w:rsidP="00517411">
      <w:pPr>
        <w:spacing w:after="120"/>
        <w:jc w:val="both"/>
        <w:rPr>
          <w:rFonts w:ascii="Times New Roman" w:hAnsi="Times New Roman"/>
        </w:rPr>
      </w:pPr>
      <w:r w:rsidRPr="004A1AB9">
        <w:rPr>
          <w:rFonts w:ascii="Times New Roman" w:hAnsi="Times New Roman"/>
          <w:b/>
        </w:rPr>
        <w:t>Чл. 77.</w:t>
      </w:r>
      <w:r w:rsidRPr="004A1AB9">
        <w:rPr>
          <w:rFonts w:ascii="Times New Roman" w:hAnsi="Times New Roman"/>
        </w:rPr>
        <w:t xml:space="preserve"> Министерският съвет може да извършва промени на утвърдените с този закон максимални размери на ангажиментите за разходи, които могат да бъдат поети през 2024 г., и на максималните размери на новите задължения за разходи, които могат да бъдат натрупани през 2024 г., на първостепенните разпоредители с бюджет, част от държавния бюджет, след представянето по реда на чл. 167 от Закона за публичните финанси на отчетните данни, отнасящи се за техните годишни финансови отчети за 2023 г.</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 xml:space="preserve">Чл. </w:t>
      </w:r>
      <w:r w:rsidRPr="004A1AB9">
        <w:rPr>
          <w:rFonts w:ascii="Times New Roman" w:hAnsi="Times New Roman"/>
          <w:b/>
          <w:lang w:eastAsia="bg-BG"/>
        </w:rPr>
        <w:t>78.</w:t>
      </w:r>
      <w:r w:rsidRPr="004A1AB9">
        <w:rPr>
          <w:rFonts w:ascii="Times New Roman" w:hAnsi="Times New Roman"/>
          <w:lang w:eastAsia="bg-BG"/>
        </w:rPr>
        <w:t xml:space="preserve"> (1) Разходите за персонал, утвърдени по чл. 4 - 49, се извършват до определения размер с изключение на делегираните бюджети.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Промени на разходите за персонал могат да се извършват само с акт на Министерския съвет при структурни промени, в т.ч. при изплащане на обезщетения, свързани с прекратяване на трудови или служебни правоотношения, за дейности в условията на миграционен натиск, за подготовката и произвеждането на избори съгласно Изборния кодекс, както и при компенсирани промени между бюджети, включително в случаите по чл. 1 ал. 5.</w:t>
      </w:r>
    </w:p>
    <w:p w:rsidR="00DD0521" w:rsidRPr="004A1AB9" w:rsidRDefault="00DD0521" w:rsidP="00517411">
      <w:pPr>
        <w:spacing w:after="120"/>
        <w:jc w:val="both"/>
        <w:rPr>
          <w:rFonts w:ascii="Times New Roman" w:hAnsi="Times New Roman"/>
          <w:color w:val="0000FF"/>
        </w:rPr>
      </w:pPr>
      <w:r w:rsidRPr="004A1AB9">
        <w:rPr>
          <w:rFonts w:ascii="Times New Roman" w:hAnsi="Times New Roman"/>
          <w:lang w:eastAsia="bg-BG"/>
        </w:rPr>
        <w:t xml:space="preserve">(3) При намаляване числеността на персонала, извън случаите на извеждане на дейности от бюджетно на друго финансиране и случаите на намаляване на персонала вследствие на преминаване на функции и персонал към друга бюджетна организация, икономиите от разходите за персонал може да се използват за увеличение на индивидуалните основни месечни заплати съобразно оценката на изпълнението, </w:t>
      </w:r>
      <w:r>
        <w:rPr>
          <w:rFonts w:ascii="Times New Roman" w:hAnsi="Times New Roman"/>
        </w:rPr>
        <w:t>при</w:t>
      </w:r>
      <w:r w:rsidRPr="004A1AB9">
        <w:rPr>
          <w:rFonts w:ascii="Times New Roman" w:hAnsi="Times New Roman"/>
        </w:rPr>
        <w:t xml:space="preserve"> условията и</w:t>
      </w:r>
      <w:r>
        <w:rPr>
          <w:rFonts w:ascii="Times New Roman" w:hAnsi="Times New Roman"/>
        </w:rPr>
        <w:t xml:space="preserve"> по</w:t>
      </w:r>
      <w:r w:rsidRPr="004A1AB9">
        <w:rPr>
          <w:rFonts w:ascii="Times New Roman" w:hAnsi="Times New Roman"/>
        </w:rPr>
        <w:t xml:space="preserve"> реда</w:t>
      </w:r>
      <w:r w:rsidRPr="004A1AB9">
        <w:rPr>
          <w:rFonts w:ascii="Times New Roman" w:hAnsi="Times New Roman"/>
          <w:lang w:eastAsia="bg-BG"/>
        </w:rPr>
        <w:t xml:space="preserve"> на наредбата по чл. 67, ал. 3 от Закона за държавния служител и чл. 107а, ал. 10 от Кодекса на труда, </w:t>
      </w:r>
      <w:r w:rsidRPr="004A1AB9">
        <w:rPr>
          <w:rFonts w:ascii="Times New Roman" w:hAnsi="Times New Roman"/>
        </w:rPr>
        <w:t>включително и извън сроковете, определени в нея.</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(4) Икономията на разходите за персонал може да се използва текущо или с натрупване за изплащането на допълнителни възнаграждения за постигнати резултати и дължимите за тях осигурителни вноски и/или за други разходи. При необходимост първостепенните разпоредители с бюджет по държавния бюджет извършват съответните вътрешнокомпенсирани промени по бюджетите си и уведомяват министъра на финансите.</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w:t>
      </w:r>
      <w:r>
        <w:rPr>
          <w:rFonts w:ascii="Times New Roman" w:hAnsi="Times New Roman"/>
          <w:lang w:eastAsia="bg-BG"/>
        </w:rPr>
        <w:t>5</w:t>
      </w:r>
      <w:r w:rsidRPr="004A1AB9">
        <w:rPr>
          <w:rFonts w:ascii="Times New Roman" w:hAnsi="Times New Roman"/>
          <w:lang w:eastAsia="bg-BG"/>
        </w:rPr>
        <w:t>) Алинеи 1 и 2 не се прилагат по отношение на увеличение на разходите за персонал за сметка на:</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1. получени средства от помощи и дарения;</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вътрешно преструктуриране на разходите за социално-битово и културно обслужване на персонала и за допълнителни плащания по чл. 71, ал. 3, чл. 75 и 76 от Закона за дипломатическата служба с характер на плащания за персонала и свързаните с тях осигурителни вноски и данъци;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3. получени трансфери от други бюджети, които не са част от държавния бюджет;</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4. получени трансфери от бюджети по държавния бюджет в годишен размер на увеличението до 2 млн. лв.;</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5. средства по програми за развитие на предучилищното и училищното образование и по национални програми за развитие на държавните висши училища;</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6. разходи за изпълнение на Националния план за действие по заетостта и за възнаграждения на приемните семейства по Закона за закрила на детето;</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7. проекти, финансирани със средства, инструменти и механизми от Европейския съюз;</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8. вътрешно преструктуриране на разходите за случаите, когато разпоредителите с бюджет изпълняват международни договори и програми през текущата година, в т.ч. по официална помощ за развитие и хуманитарна помощ;</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9. разходи от резерва за предотвратяване, овладяване и преодоляване на последиците от бедствия по чл. 1, ал. 2, раздел ІІ, т. 5.1 при участие в спасителни и/или неотложни аварийно-възстановителни дейности.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w:t>
      </w:r>
      <w:r>
        <w:rPr>
          <w:rFonts w:ascii="Times New Roman" w:hAnsi="Times New Roman"/>
          <w:lang w:eastAsia="bg-BG"/>
        </w:rPr>
        <w:t>6</w:t>
      </w:r>
      <w:r w:rsidRPr="004A1AB9">
        <w:rPr>
          <w:rFonts w:ascii="Times New Roman" w:hAnsi="Times New Roman"/>
          <w:lang w:eastAsia="bg-BG"/>
        </w:rPr>
        <w:t xml:space="preserve">) Промените по ал. </w:t>
      </w:r>
      <w:r>
        <w:rPr>
          <w:rFonts w:ascii="Times New Roman" w:hAnsi="Times New Roman"/>
          <w:lang w:val="ru-RU" w:eastAsia="bg-BG"/>
        </w:rPr>
        <w:t>5</w:t>
      </w:r>
      <w:r w:rsidRPr="004A1AB9">
        <w:rPr>
          <w:rFonts w:ascii="Times New Roman" w:hAnsi="Times New Roman"/>
          <w:lang w:eastAsia="bg-BG"/>
        </w:rPr>
        <w:t>, по т. 1 - 8, с изключение за самостоятелните бюджети, се извършват от министъра на финансите по реда на чл. 110 от Закона за публичните финанси, а тези по т. 9 - по реда на чл. 109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79</w:t>
      </w:r>
      <w:r w:rsidRPr="004A1AB9">
        <w:rPr>
          <w:rFonts w:ascii="Times New Roman" w:hAnsi="Times New Roman"/>
          <w:b/>
          <w:lang w:eastAsia="bg-BG"/>
        </w:rPr>
        <w:t>.</w:t>
      </w:r>
      <w:r w:rsidRPr="004A1AB9">
        <w:rPr>
          <w:rFonts w:ascii="Times New Roman" w:hAnsi="Times New Roman"/>
          <w:lang w:eastAsia="bg-BG"/>
        </w:rPr>
        <w:t xml:space="preserve"> Всички промени по бюджетите на първостепенните разпоредители с бюджет се извършват текущо, но не по-късно от 31 декември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Във връзка с годишното счетоводно приключване и изготвянето на отчетите за касовото изпълнение промени по реда на чл. 110, 112 и 113 от Закона за публичните финанси могат да се извършват и до 28 февруари 2025 г.</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80</w:t>
      </w:r>
      <w:r w:rsidRPr="004A1AB9">
        <w:rPr>
          <w:rFonts w:ascii="Times New Roman" w:hAnsi="Times New Roman"/>
          <w:b/>
          <w:lang w:eastAsia="bg-BG"/>
        </w:rPr>
        <w:t>.</w:t>
      </w:r>
      <w:r w:rsidRPr="004A1AB9">
        <w:rPr>
          <w:rFonts w:ascii="Times New Roman" w:hAnsi="Times New Roman"/>
          <w:lang w:eastAsia="bg-BG"/>
        </w:rPr>
        <w:t xml:space="preserve"> Бюджетните организации, настанени в сгради - собственост на държавата или на общините, не заплащат наеми.</w:t>
      </w:r>
    </w:p>
    <w:p w:rsidR="00DD0521" w:rsidRPr="004A1AB9" w:rsidRDefault="00DD0521" w:rsidP="00517411">
      <w:pPr>
        <w:spacing w:after="120"/>
        <w:jc w:val="both"/>
        <w:rPr>
          <w:rFonts w:ascii="Times New Roman" w:hAnsi="Times New Roman"/>
        </w:rPr>
      </w:pPr>
      <w:r w:rsidRPr="004A1AB9">
        <w:rPr>
          <w:rFonts w:ascii="Times New Roman" w:hAnsi="Times New Roman"/>
          <w:b/>
        </w:rPr>
        <w:t>Чл. 81.</w:t>
      </w:r>
      <w:r w:rsidRPr="004A1AB9">
        <w:rPr>
          <w:rFonts w:ascii="Times New Roman" w:hAnsi="Times New Roman"/>
        </w:rPr>
        <w:t xml:space="preserve"> (1) Определя сметките за средствата от Европейския съюз, за които през 2024 г. Министерският съвет ще утвърждава годишни разчети, както следва:</w:t>
      </w:r>
    </w:p>
    <w:p w:rsidR="00DD0521" w:rsidRPr="004A1AB9" w:rsidRDefault="00DD0521" w:rsidP="00517411">
      <w:pPr>
        <w:spacing w:after="120"/>
        <w:jc w:val="both"/>
        <w:rPr>
          <w:rFonts w:ascii="Times New Roman" w:hAnsi="Times New Roman"/>
          <w:b/>
        </w:rPr>
      </w:pPr>
      <w:r w:rsidRPr="004A1AB9">
        <w:rPr>
          <w:rFonts w:ascii="Times New Roman" w:hAnsi="Times New Roman"/>
          <w:lang w:eastAsia="bg-BG"/>
        </w:rPr>
        <w:t>1. сметка за средствата от Европейския съюз на Националния фонд;</w:t>
      </w:r>
    </w:p>
    <w:p w:rsidR="00DD0521" w:rsidRPr="004A1AB9" w:rsidRDefault="00DD0521" w:rsidP="00517411">
      <w:pPr>
        <w:spacing w:after="120"/>
        <w:jc w:val="both"/>
        <w:rPr>
          <w:rFonts w:ascii="Times New Roman" w:hAnsi="Times New Roman"/>
        </w:rPr>
      </w:pPr>
      <w:r w:rsidRPr="004A1AB9">
        <w:rPr>
          <w:rFonts w:ascii="Times New Roman" w:hAnsi="Times New Roman"/>
        </w:rPr>
        <w:t>2. сметка за средствата от Европейския съюз на Държавен фонд „Земеделие“.</w:t>
      </w:r>
    </w:p>
    <w:p w:rsidR="00DD0521" w:rsidRPr="004A1AB9" w:rsidRDefault="00DD0521" w:rsidP="00517411">
      <w:pPr>
        <w:spacing w:after="120"/>
        <w:jc w:val="both"/>
        <w:rPr>
          <w:rFonts w:ascii="Times New Roman" w:hAnsi="Times New Roman"/>
        </w:rPr>
      </w:pPr>
      <w:r w:rsidRPr="004A1AB9">
        <w:rPr>
          <w:rFonts w:ascii="Times New Roman" w:hAnsi="Times New Roman"/>
        </w:rPr>
        <w:t>(2) Актуализиране на разчетите по сметката по ал. 1, т. 1 се извършва от Министерския съвет по предложение на министъра на финансите след изтичане на третото тримесечие на бюджетната година при съществено влошаване на бюджетното й салдо.</w:t>
      </w:r>
    </w:p>
    <w:p w:rsidR="00DD0521" w:rsidRPr="004A1AB9" w:rsidRDefault="00DD0521" w:rsidP="00517411">
      <w:pPr>
        <w:spacing w:after="120"/>
        <w:jc w:val="both"/>
        <w:rPr>
          <w:rFonts w:ascii="Times New Roman" w:hAnsi="Times New Roman"/>
        </w:rPr>
      </w:pPr>
      <w:r w:rsidRPr="004A1AB9">
        <w:rPr>
          <w:rFonts w:ascii="Times New Roman" w:hAnsi="Times New Roman"/>
        </w:rPr>
        <w:t>(3) Актуализиране на разчетите по сметката по ал. 1, т. 2 се извършва от Министерския съвет по предложение на министъра на земеделието и храните съгласувано с министъра на финансите след изтичане на третото тримесечие на бюджетната година при влошаване на бюджетното й салдо.</w:t>
      </w:r>
    </w:p>
    <w:p w:rsidR="00DD0521" w:rsidRPr="004A1AB9" w:rsidRDefault="00DD0521" w:rsidP="00517411">
      <w:pPr>
        <w:spacing w:after="120"/>
        <w:jc w:val="both"/>
        <w:rPr>
          <w:rFonts w:ascii="Times New Roman" w:hAnsi="Times New Roman"/>
        </w:rPr>
      </w:pPr>
      <w:r w:rsidRPr="004A1AB9">
        <w:rPr>
          <w:rFonts w:ascii="Times New Roman" w:hAnsi="Times New Roman"/>
        </w:rPr>
        <w:t>(4) Министърът на финансите може да извършва компенсирани промени по утвърдените годишни разчети на сметките по ал. 1, т. 1 и 2 при запазване на тяхното бюджетно салдо.</w:t>
      </w:r>
    </w:p>
    <w:p w:rsidR="00DD0521" w:rsidRPr="004A1AB9" w:rsidRDefault="00DD0521" w:rsidP="00517411">
      <w:pPr>
        <w:spacing w:after="120"/>
        <w:jc w:val="both"/>
        <w:rPr>
          <w:rFonts w:ascii="Times New Roman" w:hAnsi="Times New Roman"/>
        </w:rPr>
      </w:pPr>
      <w:r w:rsidRPr="004A1AB9">
        <w:rPr>
          <w:rFonts w:ascii="Times New Roman" w:hAnsi="Times New Roman"/>
        </w:rPr>
        <w:t>(5) Предвидените трансфери от централния бюджет за сметките за средства от Европейския съюз по ал. 1, както и останалите приложими за тези сметки форми за финансиране съгласно чл. 17, ал. 4 от Закона за публичните финанси се използват за финансиране на плащания, свързани с функциите и дейността на Националния фонд и на Държавен фонд „Земеделие“ - Разплащателната агенция, включително и за покриване на суми и/или тяхното възстановяване на европейските фондове, произтичащи от недопустими разходи, финансови корекции, прихващания и възстановявания на суми, осигуряване на финансирания чрез временни безлихвени заеми по чл. 104, ал. 1, т. 2 и чл. 142, ал. 1 от Закона за публичните финанси, както и за акумулиране на средства по тези сметки, разполагаеми за плащания за следващи години.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(6) По реда на ал. 2 и 3 може да се извършва промяна на трансфера от централния бюджет за съответната сметка за средства от Европейския съюз, включително чрез възстановяване на неусвоени трансфери, в т.ч. и от минали години, по сметка на централния бюджет, при условие че при тази промяна не се възпрепятства своевременното финансиране и извършване на разплащания от съответната сметка или промяната на трансфера се компенсира за съответната сметка за средства от Европейския съюз с други приложими форми за финансиране съгласно чл. 17, ал. 4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 xml:space="preserve">Чл. </w:t>
      </w:r>
      <w:r w:rsidRPr="004A1AB9">
        <w:rPr>
          <w:rFonts w:ascii="Times New Roman" w:hAnsi="Times New Roman"/>
          <w:b/>
          <w:lang w:eastAsia="bg-BG"/>
        </w:rPr>
        <w:t>82.</w:t>
      </w:r>
      <w:r w:rsidRPr="004A1AB9">
        <w:rPr>
          <w:rFonts w:ascii="Times New Roman" w:hAnsi="Times New Roman"/>
          <w:lang w:eastAsia="bg-BG"/>
        </w:rPr>
        <w:t xml:space="preserve"> (1) Националното съфинансиране на средствата от помощта, предоставена на Република България от Европейския съюз и от други донори по Европейския фонд за регионално развитие, Европейския социален фонд/Европейския социален фонд плюс, Кохезионния фонд, Механизма за възстановяване и устойчивост, Инициативата за младежка заетост, Фонда за европейско подпомагане на най-нуждаещите се лица на Европейския съюз, Фонда за справедлив преход, програмите за трансгранично сътрудничество по външни граници на Европейския съюз, Финансовия механизъм на Европейското икономическо пространство, Норвежкия финансов механизъм и втората Швейцарско-Българска програма за сътрудничество, се включва в трансфера по </w:t>
      </w:r>
      <w:r w:rsidRPr="004A1AB9">
        <w:rPr>
          <w:rFonts w:ascii="Times New Roman" w:hAnsi="Times New Roman"/>
        </w:rPr>
        <w:t>чл. 1, ал. 2, раздел III, т. 1.4</w:t>
      </w:r>
      <w:r w:rsidRPr="004A1AB9">
        <w:rPr>
          <w:rFonts w:ascii="Times New Roman" w:hAnsi="Times New Roman"/>
          <w:lang w:eastAsia="bg-BG"/>
        </w:rPr>
        <w:t xml:space="preserve"> от държавния бюджет.</w:t>
      </w:r>
    </w:p>
    <w:p w:rsidR="00DD0521" w:rsidRPr="004A1AB9" w:rsidRDefault="00DD0521" w:rsidP="00517411">
      <w:pPr>
        <w:spacing w:after="120"/>
        <w:jc w:val="both"/>
        <w:rPr>
          <w:rFonts w:ascii="Times New Roman" w:hAnsi="Times New Roman"/>
        </w:rPr>
      </w:pPr>
      <w:r w:rsidRPr="004A1AB9">
        <w:rPr>
          <w:rFonts w:ascii="Times New Roman" w:hAnsi="Times New Roman"/>
        </w:rPr>
        <w:t>(2) Националното съфинансиране на средствата от помощта, предоставена на Република България от Европейския съюз по Европейския фонд за гарантиране на земеделието, Европейския земеделски фонд за развитие на селските райони, Европейския фонд за морско дело и рибарство и Европейския фонд за рибарство, се включва в трансфера по чл. 1, ал. 2, раздел ІІІ, т. 1.5 от държавния бюджет.</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 xml:space="preserve">(3) В трансфера по </w:t>
      </w:r>
      <w:r w:rsidRPr="004A1AB9">
        <w:rPr>
          <w:rFonts w:ascii="Times New Roman" w:hAnsi="Times New Roman"/>
        </w:rPr>
        <w:t>чл. 1, ал. 2, раздел III, т. 1.4</w:t>
      </w:r>
      <w:r w:rsidRPr="004A1AB9">
        <w:rPr>
          <w:rFonts w:ascii="Times New Roman" w:hAnsi="Times New Roman"/>
          <w:lang w:eastAsia="bg-BG"/>
        </w:rPr>
        <w:t xml:space="preserve"> от държавния бюджет се включват и средства за национално публично съфинансиране по Механизма за възстановяване и устойчивост.</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 xml:space="preserve">Чл. </w:t>
      </w:r>
      <w:r w:rsidRPr="004A1AB9">
        <w:rPr>
          <w:rFonts w:ascii="Times New Roman" w:hAnsi="Times New Roman"/>
          <w:b/>
          <w:lang w:eastAsia="bg-BG"/>
        </w:rPr>
        <w:t>83.</w:t>
      </w:r>
      <w:r w:rsidRPr="004A1AB9">
        <w:rPr>
          <w:rFonts w:ascii="Times New Roman" w:hAnsi="Times New Roman"/>
          <w:lang w:eastAsia="bg-BG"/>
        </w:rPr>
        <w:t xml:space="preserve"> (1) Когато по одобрени проекти данък върху добавената стойност е финансиран като разход от разпоредители с бюджет, за частта, за която възниква право на приспадане на данъчен кредит по реда на Закона за данък върху добавената стойност, сумата се връща на разпоредителя с бюджет, който е финансирал разхода, от този разпоредител с бюджет, който е получил финансирането, в срок до края на месеца, следващ месеца, през който правото на данъчен кредит е упражнено. За невъзстановените в срок суми се дължи лихва за забава съгласно Закона за лихвите върху данъци, такси и други подобни държавни вземания.</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Вземанията по ал. 1 са публични и се събират по реда на Данъчно-осигурителния процесуален кодекс.</w:t>
      </w:r>
    </w:p>
    <w:p w:rsidR="00DD0521" w:rsidRPr="004A1AB9" w:rsidRDefault="00DD0521" w:rsidP="00517411">
      <w:pPr>
        <w:spacing w:after="120"/>
        <w:jc w:val="both"/>
        <w:rPr>
          <w:rFonts w:ascii="Times New Roman" w:hAnsi="Times New Roman"/>
        </w:rPr>
      </w:pPr>
      <w:r w:rsidRPr="004A1AB9">
        <w:rPr>
          <w:rFonts w:ascii="Times New Roman" w:hAnsi="Times New Roman"/>
          <w:b/>
        </w:rPr>
        <w:t>Чл. 84.</w:t>
      </w:r>
      <w:r w:rsidRPr="004A1AB9">
        <w:rPr>
          <w:rFonts w:ascii="Times New Roman" w:hAnsi="Times New Roman"/>
        </w:rPr>
        <w:t xml:space="preserve"> (1) Държавен фонд „Земеделие“ извършва плащания за финансиране на разходи за данък върху добавената стойност на общини по одобрени за подпомагане проекти по Програмата за развитие на селските райони за периода 2014 - 2020 г., Програмата за морско дело и рибарство за периода 2014 - 2020 г., Стратегическия план за развитие на земеделието и селските райони на Република България за периода 2023 - 2027 г. и по Програмата за морско дело, рибарство и аквакултури за периода 2021 - 2027 г. въз основа на подадено от бенефициентите искане за плащане съгласно реда и условията за това, определени от изпълнителния директор на Държавен фонд „Земеделие“.</w:t>
      </w:r>
    </w:p>
    <w:p w:rsidR="00DD0521" w:rsidRPr="004A1AB9" w:rsidRDefault="00DD0521" w:rsidP="00517411">
      <w:pPr>
        <w:spacing w:after="120"/>
        <w:jc w:val="both"/>
        <w:rPr>
          <w:rFonts w:ascii="Times New Roman" w:hAnsi="Times New Roman"/>
        </w:rPr>
      </w:pPr>
      <w:r w:rsidRPr="004A1AB9">
        <w:rPr>
          <w:rFonts w:ascii="Times New Roman" w:hAnsi="Times New Roman"/>
        </w:rPr>
        <w:t>(2) Общините са длъжни в срок до 10 дни от постъпването на финансовите средства по ал. 1 по банковата сметка за средства от Европейския съюз да ги преведат по сметките на съответния доставчик на услуга, стока или строителство по одобрения проект, като в същия срок представят пред Държавен фонд „Земеделие“ доказателства за извършеното плащане в случаите на междинно или окончателно искане. При неизпълнение на задължението по изречение първо общините дължат възстановяване на Държавен фонд „Земеделие“ на изплатените финансови средства заедно със законната лихва считано от изтичането на 10-дневния срок. В случаите, когато преди постъпване на средствата по ал. 1 общините са финансирали разходи за данък върху добавената стойност по сключени договори със съответния доставчик на услуга, стока или строителство по одобрения проект с временно свободните средства по бюджета на общината, ползваният бюджетен ресурс се възстановява с постъпилите средства по банковата сметка за средства от Европейския съюз.</w:t>
      </w:r>
    </w:p>
    <w:p w:rsidR="00DD0521" w:rsidRPr="004A1AB9" w:rsidRDefault="00DD0521" w:rsidP="00517411">
      <w:pPr>
        <w:spacing w:after="120"/>
        <w:jc w:val="both"/>
        <w:rPr>
          <w:rFonts w:ascii="Times New Roman" w:hAnsi="Times New Roman"/>
        </w:rPr>
      </w:pPr>
      <w:r w:rsidRPr="004A1AB9">
        <w:rPr>
          <w:rFonts w:ascii="Times New Roman" w:hAnsi="Times New Roman"/>
        </w:rPr>
        <w:t>(3) Разход, финансиран по ал. 1, за данък, за който възниква право на приспадане на данъчен кредит по реда на Закона за данък върху добавената стойност, подлежи на възстановяване от общината на Държавен фонд „Земеделие“ по реда на чл. 83.</w:t>
      </w:r>
    </w:p>
    <w:p w:rsidR="00DD0521" w:rsidRPr="004A1AB9" w:rsidRDefault="00DD0521" w:rsidP="00517411">
      <w:pPr>
        <w:spacing w:after="120"/>
        <w:jc w:val="both"/>
        <w:rPr>
          <w:rFonts w:ascii="Times New Roman" w:hAnsi="Times New Roman"/>
        </w:rPr>
      </w:pPr>
      <w:r w:rsidRPr="004A1AB9">
        <w:rPr>
          <w:rFonts w:ascii="Times New Roman" w:hAnsi="Times New Roman"/>
        </w:rPr>
        <w:t>(4) В случаите, когато изплатена по одобрения проект безвъзмездна финансова помощ подлежи на възстановяване, общината възстановява на Държавен фонд „Земеделие“ и предоставените по ал. 1 финансови средства в размер, съответстващ на размера на подлежащата на възстановяване финансова помощ по проекта, заедно със законната лихва съгласно Закона за лихвите върху данъци, такси и други подобни държавни вземания.</w:t>
      </w:r>
    </w:p>
    <w:p w:rsidR="00DD0521" w:rsidRPr="004A1AB9" w:rsidRDefault="00DD0521" w:rsidP="00517411">
      <w:pPr>
        <w:spacing w:after="120"/>
        <w:jc w:val="both"/>
        <w:rPr>
          <w:rFonts w:ascii="Times New Roman" w:hAnsi="Times New Roman"/>
        </w:rPr>
      </w:pPr>
      <w:r w:rsidRPr="004A1AB9">
        <w:rPr>
          <w:rFonts w:ascii="Times New Roman" w:hAnsi="Times New Roman"/>
        </w:rPr>
        <w:t>(5) Вземанията по ал. 2, 3 и 4 са публични и се събират по реда на Данъчно-осигурителния процесуален кодекс. Вземанията по ал. 4 се установяват от Държавен фонд „Земеделие“, а за Програмата за морско дело и рибарство за периода 2014 - 2020 г. и Програмата за морско дело, рибарство и аквакултури за периода 2021 - 2027 г. - от управляващия орган, с акта, с който по основание и размер се определя размерът на подлежащата на възстановяване финансова помощ по проекта.</w:t>
      </w:r>
    </w:p>
    <w:p w:rsidR="00DD0521" w:rsidRPr="004A1AB9" w:rsidRDefault="00DD0521" w:rsidP="00517411">
      <w:pPr>
        <w:spacing w:after="120"/>
        <w:jc w:val="both"/>
        <w:rPr>
          <w:rFonts w:ascii="Times New Roman" w:hAnsi="Times New Roman"/>
        </w:rPr>
      </w:pPr>
      <w:r w:rsidRPr="004A1AB9">
        <w:rPr>
          <w:rFonts w:ascii="Times New Roman" w:hAnsi="Times New Roman"/>
          <w:b/>
        </w:rPr>
        <w:t>Чл. 85.</w:t>
      </w:r>
      <w:r w:rsidRPr="004A1AB9">
        <w:rPr>
          <w:rFonts w:ascii="Times New Roman" w:hAnsi="Times New Roman"/>
        </w:rPr>
        <w:t xml:space="preserve"> За финансиране на проекти на общините за подобряване качеството на атмосферния въздух във връзка с Решение на Съда на Европейския съюз по дело С-174/21 въз основа на решение на Управителния съвет на Предприятието за управление на дейностите по опазване на околната среда (ПУДООС) може да се предостави финансиране на базата на фактически извършени разходи на общините от бюджета на ПУДООС в общ размер до 25 млн. лв. за сметка на преходния остатък на предприятието съгласувано с министъра на финансите, без да се нарушава салдото по консолидираната фискална програма.</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 xml:space="preserve">Чл. </w:t>
      </w:r>
      <w:r w:rsidRPr="004A1AB9">
        <w:rPr>
          <w:rFonts w:ascii="Times New Roman" w:hAnsi="Times New Roman"/>
          <w:b/>
          <w:lang w:eastAsia="bg-BG"/>
        </w:rPr>
        <w:t>86.</w:t>
      </w:r>
      <w:r w:rsidRPr="004A1AB9">
        <w:rPr>
          <w:rFonts w:ascii="Times New Roman" w:hAnsi="Times New Roman"/>
          <w:lang w:eastAsia="bg-BG"/>
        </w:rPr>
        <w:t xml:space="preserve"> Неусвоените средства към 31 декември 2023 г. по бюджетите на общините от трансфери за компенсиране на разходите в изпълнение на чл. 283, ал. 12 от Закона за предучилищното и училищното образование могат да се разходват през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за същата цел, като при остатък - той се възстановява в държавния бюджет в срок до 20 декември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w:t>
      </w:r>
    </w:p>
    <w:p w:rsidR="00DD0521" w:rsidRPr="004A1AB9" w:rsidRDefault="00DD0521" w:rsidP="00517411">
      <w:pPr>
        <w:spacing w:after="120"/>
        <w:jc w:val="both"/>
        <w:rPr>
          <w:rFonts w:ascii="Times New Roman" w:hAnsi="Times New Roman"/>
        </w:rPr>
      </w:pPr>
      <w:r w:rsidRPr="004A1AB9">
        <w:rPr>
          <w:rFonts w:ascii="Times New Roman" w:hAnsi="Times New Roman"/>
          <w:b/>
        </w:rPr>
        <w:t xml:space="preserve">Чл. 87. </w:t>
      </w:r>
      <w:r w:rsidRPr="004A1AB9">
        <w:rPr>
          <w:rFonts w:ascii="Times New Roman" w:hAnsi="Times New Roman"/>
        </w:rPr>
        <w:t xml:space="preserve">Неусвоените към 31 декември 2023 г. средства по бюджетите на общините от трансфери за други целеви разходи, постъпили към 31 декември 2022 г. на основание актове на Министерския съвет, се възстановяват в централния бюджет не по-късно от 31 март 2024 г., с изключение на обекти, за които към </w:t>
      </w:r>
      <w:r>
        <w:rPr>
          <w:rFonts w:ascii="Times New Roman" w:hAnsi="Times New Roman"/>
        </w:rPr>
        <w:br/>
      </w:r>
      <w:r w:rsidRPr="004A1AB9">
        <w:rPr>
          <w:rFonts w:ascii="Times New Roman" w:hAnsi="Times New Roman"/>
        </w:rPr>
        <w:t>31 декември 2023 г. е сключен договор с изпълнител.</w:t>
      </w:r>
    </w:p>
    <w:p w:rsidR="00DD0521" w:rsidRPr="004A1AB9" w:rsidRDefault="00DD0521" w:rsidP="00517411">
      <w:pPr>
        <w:spacing w:after="120"/>
        <w:jc w:val="both"/>
        <w:rPr>
          <w:rFonts w:ascii="Times New Roman" w:hAnsi="Times New Roman"/>
        </w:rPr>
      </w:pPr>
      <w:r w:rsidRPr="004A1AB9">
        <w:rPr>
          <w:rFonts w:ascii="Times New Roman" w:hAnsi="Times New Roman"/>
          <w:b/>
        </w:rPr>
        <w:t>Чл. 88.</w:t>
      </w:r>
      <w:r w:rsidRPr="004A1AB9">
        <w:rPr>
          <w:rFonts w:ascii="Times New Roman" w:hAnsi="Times New Roman"/>
        </w:rPr>
        <w:t xml:space="preserve"> Неусвоените към 31 декември 2023 г. средства по бюджетите на общините от трансфера за зимно поддържане и снегопочистване на общинските пътища, постъпили през предходни години, може да се разходват през 2024 г. за дейностите по зимно поддържане и снегопочистване на общинските пътища съгласно съответната наредба за поддържане и текущ ремонт на пътищата по чл. 36 от Закона за пътищата, както и за придобиване на дълготрайни материални активи за снегопочистване на територията на общината, по решения на общинските съвети и за материали за обезопасяване срещу хлъзгане.</w:t>
      </w:r>
    </w:p>
    <w:p w:rsidR="00DD0521" w:rsidRPr="004A1AB9" w:rsidRDefault="00DD0521" w:rsidP="00517411">
      <w:pPr>
        <w:spacing w:after="120"/>
        <w:jc w:val="both"/>
        <w:rPr>
          <w:rFonts w:ascii="Times New Roman" w:hAnsi="Times New Roman"/>
        </w:rPr>
      </w:pPr>
      <w:r w:rsidRPr="004A1AB9">
        <w:rPr>
          <w:rFonts w:ascii="Times New Roman" w:hAnsi="Times New Roman"/>
          <w:b/>
        </w:rPr>
        <w:t xml:space="preserve">Чл. 89. </w:t>
      </w:r>
      <w:r w:rsidRPr="004A1AB9">
        <w:rPr>
          <w:rFonts w:ascii="Times New Roman" w:hAnsi="Times New Roman"/>
        </w:rPr>
        <w:t>Неусвоените към 31 декември 2023 г. средства по бюджетите на общините, постъпили към 31 декември 2022 г. от резерва за предотвратяване, овладяване и преодоляване на последиците от бедствия, се възстановяват не по-късно от 31 март 2024 г. по отделно открита банкова сметка на централния бюджет на името на Главна дирекция „Пожарна безопасност и защита на населението“ на Министерството на вътрешните работи в Българската народна банка, с изключение на обекти, за които към 31 декември 2023 г. е сключен договор с изпълнител. Операциите и наличностите по тази сметка се отразяват в отчетността на централния бюджет и не се включват в бюджета на Министерството на вътрешните работи.</w:t>
      </w:r>
    </w:p>
    <w:p w:rsidR="00DD0521" w:rsidRPr="004A1AB9" w:rsidRDefault="00DD0521" w:rsidP="00517411">
      <w:pPr>
        <w:spacing w:after="120"/>
        <w:jc w:val="both"/>
        <w:rPr>
          <w:rFonts w:ascii="Times New Roman" w:hAnsi="Times New Roman"/>
          <w:bCs/>
        </w:rPr>
      </w:pPr>
      <w:r w:rsidRPr="004A1AB9">
        <w:rPr>
          <w:rFonts w:ascii="Times New Roman" w:hAnsi="Times New Roman"/>
          <w:b/>
          <w:bCs/>
        </w:rPr>
        <w:t xml:space="preserve">Чл. 90. </w:t>
      </w:r>
      <w:r>
        <w:rPr>
          <w:rFonts w:ascii="Times New Roman" w:hAnsi="Times New Roman"/>
          <w:bCs/>
        </w:rPr>
        <w:t>Министерският съвет</w:t>
      </w:r>
      <w:r w:rsidRPr="004A1AB9">
        <w:rPr>
          <w:rFonts w:ascii="Times New Roman" w:hAnsi="Times New Roman"/>
          <w:bCs/>
        </w:rPr>
        <w:t xml:space="preserve"> по предложение на министъра на външните работи одобрява нов модел на заплащане на служителите при задграничен мандат, с финансов ефект върху бюджета в размер до 5 000,0 хил. лв.</w:t>
      </w:r>
    </w:p>
    <w:p w:rsidR="00DD0521" w:rsidRPr="004A1AB9" w:rsidRDefault="00DD0521" w:rsidP="00517411">
      <w:pPr>
        <w:spacing w:after="120"/>
        <w:jc w:val="both"/>
        <w:rPr>
          <w:rFonts w:ascii="Times New Roman" w:hAnsi="Times New Roman"/>
        </w:rPr>
      </w:pPr>
      <w:r w:rsidRPr="004A1AB9">
        <w:rPr>
          <w:rFonts w:ascii="Times New Roman" w:hAnsi="Times New Roman"/>
          <w:b/>
        </w:rPr>
        <w:t>Чл. 91.</w:t>
      </w:r>
      <w:r w:rsidRPr="004A1AB9">
        <w:rPr>
          <w:rFonts w:ascii="Times New Roman" w:hAnsi="Times New Roman"/>
        </w:rPr>
        <w:t xml:space="preserve"> (1) Неусвоените към 31 декември 2023 г. средства по бюджетите на общините от трансфери за други целеви разходи, постъпили по реда на чл. 89 от Закона за държавния бюджет на Република България за 2021 г. и чл. 55 от Закона за държавния бюджет на Република България за 2022 г.</w:t>
      </w:r>
      <w:r>
        <w:rPr>
          <w:rFonts w:ascii="Times New Roman" w:hAnsi="Times New Roman"/>
        </w:rPr>
        <w:t>,</w:t>
      </w:r>
      <w:r w:rsidRPr="004A1AB9">
        <w:rPr>
          <w:rFonts w:ascii="Times New Roman" w:hAnsi="Times New Roman"/>
        </w:rPr>
        <w:t xml:space="preserve"> се възстановяват в централния бюджет не по-късно от 31 март 2024 г.</w:t>
      </w:r>
    </w:p>
    <w:p w:rsidR="00DD0521" w:rsidRPr="004A1AB9" w:rsidRDefault="00DD0521" w:rsidP="00517411">
      <w:pPr>
        <w:spacing w:after="120"/>
        <w:jc w:val="both"/>
        <w:rPr>
          <w:rFonts w:ascii="Times New Roman" w:hAnsi="Times New Roman"/>
        </w:rPr>
      </w:pPr>
      <w:r w:rsidRPr="004A1AB9">
        <w:rPr>
          <w:rFonts w:ascii="Times New Roman" w:hAnsi="Times New Roman"/>
        </w:rPr>
        <w:t>(2) Неусвоените към 31 декември 2023 г. средства по бюджетите на общините от трансфери по чл. 52, ал. 1, т. 1, буква „а“ от Закона за публичните финанси, постъпили през предходни години, могат да се разходват по решение на общинския съвет за делегираните от държавата дейности във всички функции, в т.ч. за капиталови разходи, ако това не противоречи на условията, определени в нормативния акт, с който са одобрени.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lang w:eastAsia="bg-BG"/>
        </w:rPr>
        <w:t>Чл. 92.</w:t>
      </w:r>
      <w:r w:rsidRPr="004A1AB9">
        <w:rPr>
          <w:rFonts w:ascii="Times New Roman" w:hAnsi="Times New Roman"/>
          <w:lang w:eastAsia="bg-BG"/>
        </w:rPr>
        <w:t xml:space="preserve"> (1) За общини с финансови затруднения се считат и общините, за които при изпълнение на проекти, финансирани със средства от Европейския съюз, наличните към края на 2023 г. просрочени задължения към доставчици в отчетна група сметки за средства от Европейския съюз надвишават 50 на сто от отчетените към края на годината разходи по бюджета на общината, независимо дали са налице условията по чл. 130а, ал. 1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За общините по ал. 1 се прилагат разпоредбите на глава осма „а“ от Закона за публичните финанси.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lang w:eastAsia="bg-BG"/>
        </w:rPr>
        <w:t>Чл. 93.</w:t>
      </w:r>
      <w:r w:rsidRPr="004A1AB9">
        <w:rPr>
          <w:rFonts w:ascii="Times New Roman" w:hAnsi="Times New Roman"/>
          <w:lang w:eastAsia="bg-BG"/>
        </w:rPr>
        <w:t xml:space="preserve"> Неусвоените средства към 31 декември 2023 г. по бюджетите на общините от трансфери за компенсиране на разходите в изпълнение на чл. 119, ал. 5 от Закона за здравето могат да се разходват през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за същата цел, като при остатък той се възстановява в държавния бюджет в срок до 20 декември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lang w:eastAsia="bg-BG"/>
        </w:rPr>
        <w:t>Чл. 94.</w:t>
      </w:r>
      <w:r w:rsidRPr="004A1AB9">
        <w:rPr>
          <w:rFonts w:ascii="Times New Roman" w:hAnsi="Times New Roman"/>
          <w:lang w:eastAsia="bg-BG"/>
        </w:rPr>
        <w:t xml:space="preserve"> По решение на общинските съвети може да се определи, че разходите за издръжка в делегираните от държавата дейности в сферата на образованието, социалните услуги и културата, финансирани със средства</w:t>
      </w:r>
      <w:r w:rsidRPr="004A1AB9">
        <w:rPr>
          <w:rFonts w:ascii="Times New Roman" w:hAnsi="Times New Roman"/>
          <w:lang w:eastAsia="bg-BG" w:bidi="my-MM"/>
        </w:rPr>
        <w:t xml:space="preserve"> от държавния бюджет по стандарти и нормативи, съгласно решение на Министерския съвет, могат да бъдат</w:t>
      </w:r>
      <w:r w:rsidRPr="004A1AB9">
        <w:rPr>
          <w:rFonts w:ascii="Times New Roman" w:hAnsi="Times New Roman"/>
          <w:lang w:eastAsia="bg-BG"/>
        </w:rPr>
        <w:t xml:space="preserve"> в размер не по-малко от 11 на сто от разходите в съответната функция.</w:t>
      </w:r>
    </w:p>
    <w:p w:rsidR="00DD0521" w:rsidRPr="004A1AB9" w:rsidRDefault="00DD0521" w:rsidP="00517411">
      <w:pPr>
        <w:spacing w:after="120"/>
        <w:jc w:val="both"/>
        <w:rPr>
          <w:rFonts w:ascii="Times New Roman" w:hAnsi="Times New Roman"/>
          <w:b/>
          <w:lang w:eastAsia="bg-BG"/>
        </w:rPr>
      </w:pPr>
      <w:r w:rsidRPr="004A1AB9">
        <w:rPr>
          <w:rFonts w:ascii="Times New Roman" w:hAnsi="Times New Roman"/>
          <w:b/>
        </w:rPr>
        <w:t>Чл. 95.</w:t>
      </w:r>
      <w:r w:rsidRPr="004A1AB9">
        <w:rPr>
          <w:rFonts w:ascii="Times New Roman" w:hAnsi="Times New Roman"/>
        </w:rPr>
        <w:t xml:space="preserve"> </w:t>
      </w:r>
      <w:r w:rsidRPr="004A1AB9">
        <w:rPr>
          <w:rFonts w:ascii="Times New Roman" w:hAnsi="Times New Roman"/>
          <w:lang w:eastAsia="bg-BG"/>
        </w:rPr>
        <w:t xml:space="preserve">Министърът на регионалното развитие и благоустройството, министърът на околната среда и водите, министърът на младежта и спорта, министърът на труда и социалната политика, министърът на образованието и науката, министърът на иновациите и растежа и министърът на културата да извършат анализ на предоставените на общините трансфери за капиталови разходи по сключени с общините споразумения до 31 декември 2022 г., като за обекти, за които към </w:t>
      </w:r>
      <w:r>
        <w:rPr>
          <w:rFonts w:ascii="Times New Roman" w:hAnsi="Times New Roman"/>
          <w:lang w:eastAsia="bg-BG"/>
        </w:rPr>
        <w:br/>
      </w:r>
      <w:r w:rsidRPr="004A1AB9">
        <w:rPr>
          <w:rFonts w:ascii="Times New Roman" w:hAnsi="Times New Roman"/>
          <w:lang w:eastAsia="bg-BG"/>
        </w:rPr>
        <w:t>31 декември 2023 г. няма сключени договори с изпълнител, предоставените средства се възстановят по бюджета на съответното министерство в срок до 31 март 2024 г.</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96</w:t>
      </w:r>
      <w:r w:rsidRPr="004A1AB9">
        <w:rPr>
          <w:rFonts w:ascii="Times New Roman" w:hAnsi="Times New Roman"/>
          <w:b/>
          <w:lang w:eastAsia="bg-BG"/>
        </w:rPr>
        <w:t>.</w:t>
      </w:r>
      <w:r w:rsidRPr="004A1AB9">
        <w:rPr>
          <w:rFonts w:ascii="Times New Roman" w:hAnsi="Times New Roman"/>
          <w:lang w:eastAsia="bg-BG"/>
        </w:rPr>
        <w:t xml:space="preserve"> (1) Годишният размер на плащанията за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за всяка община по дългосрочни договори с гарантиран резултат (ЕСКО договори) и по заеми, предоставени им от финансови посредници в изпълнение на финансов инструмент, управляван от „Фонд мениджър на финансови инструменти в България“ ЕАД, не се включва в общия годишен размер на плащанията по общинския дълг за съответната община при определяне на съотношението и при прилагане на ограничението по чл. 32, ал. 1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Алинея 1 не се прилага при установени от контролен орган нарушения при сключването на ЕСКО договорите и/или при установяване на негативно въздействие на тези договори върху параметрите на разходите на общините.</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 xml:space="preserve">(3) Плащанията през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по главницата на съществуващ дълг със средства от нов дълг не се включват в ограничението по чл. 32, ал. 1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(4) При прилагане на ограничението по чл. 32, ал. 1 от Закона за публичните финанси се включват извършените плащания по главницата на банкови заеми тип овърдрафт/револвиращи кредити.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 xml:space="preserve">(5) През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общините могат да поемат дълг извън ограниченията по чл. 32, ал. 1 от Закона за публичните финанси чрез заеми, предоставени им от финансови посредници в изпълнение на финансов инструмент, управляван от „Фонд мениджър на финансови инструменти в България“ ЕАД, като годишният размер на плащанията на общината за всяка година по всички видове заеми без тези по ал. 3 и по чл. 32, ал. 5 от Закона за публичните финанси и без плащани</w:t>
      </w:r>
      <w:r>
        <w:rPr>
          <w:rFonts w:ascii="Times New Roman" w:hAnsi="Times New Roman"/>
          <w:lang w:eastAsia="bg-BG"/>
        </w:rPr>
        <w:t>ята по ЕСКО договорите по ал. 1</w:t>
      </w:r>
      <w:r w:rsidRPr="004A1AB9">
        <w:rPr>
          <w:rFonts w:ascii="Times New Roman" w:hAnsi="Times New Roman"/>
          <w:lang w:eastAsia="bg-BG"/>
        </w:rPr>
        <w:t xml:space="preserve"> не може да надвишава 25 на сто от средногодишния размер на собствените приходи и общата изравнителна субсидия за последните три години, изчислен на базата на данни от годишните отчети за изпълнението на бюджета на общината.</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97</w:t>
      </w:r>
      <w:r w:rsidRPr="004A1AB9">
        <w:rPr>
          <w:rFonts w:ascii="Times New Roman" w:hAnsi="Times New Roman"/>
          <w:b/>
          <w:lang w:eastAsia="bg-BG"/>
        </w:rPr>
        <w:t>.</w:t>
      </w:r>
      <w:r w:rsidRPr="004A1AB9">
        <w:rPr>
          <w:rFonts w:ascii="Times New Roman" w:hAnsi="Times New Roman"/>
          <w:lang w:eastAsia="bg-BG"/>
        </w:rPr>
        <w:t xml:space="preserve"> Ограничението по чл. 94, ал. 3, т. 2 от Закона за публичните финанси не се прилага за ангажименти за разходи по сключени договори от общината през периода 2021 -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1. за извършвани от общината услуги по чл. 62 от Закона за местните данъци и такси;</w:t>
      </w:r>
    </w:p>
    <w:p w:rsidR="00DD0521" w:rsidRPr="004A1AB9" w:rsidRDefault="00DD0521" w:rsidP="00517411">
      <w:pPr>
        <w:spacing w:after="120"/>
        <w:jc w:val="both"/>
        <w:rPr>
          <w:rFonts w:ascii="Times New Roman" w:hAnsi="Times New Roman"/>
        </w:rPr>
      </w:pPr>
      <w:r w:rsidRPr="004A1AB9">
        <w:rPr>
          <w:rFonts w:ascii="Times New Roman" w:hAnsi="Times New Roman"/>
        </w:rPr>
        <w:t>2. за сметка на трансферите от централния бюджет по чл. 52, ал. 1, т. 1, буква „г“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98</w:t>
      </w:r>
      <w:r w:rsidRPr="004A1AB9">
        <w:rPr>
          <w:rFonts w:ascii="Times New Roman" w:hAnsi="Times New Roman"/>
          <w:b/>
          <w:lang w:eastAsia="bg-BG"/>
        </w:rPr>
        <w:t>.</w:t>
      </w:r>
      <w:r w:rsidRPr="004A1AB9">
        <w:rPr>
          <w:rFonts w:ascii="Times New Roman" w:hAnsi="Times New Roman"/>
          <w:lang w:eastAsia="bg-BG"/>
        </w:rPr>
        <w:t xml:space="preserve"> (1) За унифициране на счетоводните процеси във всички общини кметовете задължително въвеждат Интегрирана финансово-информационна система за общините съгласно одобрения от министъра на финансите план за нейното внедряване. Кметовете на общини, включени в плана за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оказват съдействие на изпълнителя на проекта за въвеждането на системата.</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За унифициране на счетоводните процеси в бюджетните организации, чиито бюджети са включени в държавния бюджет, съответните първостепенни разпоредители с бюджет задължително въвеждат Интегрирана финансово-информационна система съгласно одобрен от Министерския съвет план за нейното внедряване. Ръководителите на бюджетните организации, включени в плана, оказват съдействие за въвеждането на Интегрираната финансово-информационна система.</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99</w:t>
      </w:r>
      <w:r w:rsidRPr="004A1AB9">
        <w:rPr>
          <w:rFonts w:ascii="Times New Roman" w:hAnsi="Times New Roman"/>
          <w:b/>
          <w:lang w:eastAsia="bg-BG"/>
        </w:rPr>
        <w:t>.</w:t>
      </w:r>
      <w:r w:rsidRPr="004A1AB9">
        <w:rPr>
          <w:rFonts w:ascii="Times New Roman" w:hAnsi="Times New Roman"/>
          <w:lang w:eastAsia="bg-BG"/>
        </w:rPr>
        <w:t xml:space="preserve"> (1) Размерът на средствата за представителни разходи за кметовете в общините не може да бъде по-голям от 3 на сто от общия годишен размер на разходите за издръжка за дейност „Общинска администрация“.</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Размерът на средствата за представителни разходи за общинските съвети не може да бъде по-голям от 1,5 на сто от общия годишен размер на разходите за издръжка за дейност „Общинска администрация“.</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100</w:t>
      </w:r>
      <w:r w:rsidRPr="004A1AB9">
        <w:rPr>
          <w:rFonts w:ascii="Times New Roman" w:hAnsi="Times New Roman"/>
          <w:b/>
          <w:lang w:eastAsia="bg-BG"/>
        </w:rPr>
        <w:t>.</w:t>
      </w:r>
      <w:r w:rsidRPr="004A1AB9">
        <w:rPr>
          <w:rFonts w:ascii="Times New Roman" w:hAnsi="Times New Roman"/>
          <w:lang w:eastAsia="bg-BG"/>
        </w:rPr>
        <w:t xml:space="preserve"> (1) Кметът на община, за която срокът на процедурата за финансово оздравяване е изтекъл през 2022 г. и отпуснатият по реда на чл. 130ж, ал. 1 от Закона за публичните финанси заем не е възстановен, изпраща проекта на бюджет на общината за съгласуване от министъра на финансите. При разглеждането от общинския съвет на бюджета на общината се обсъжда и становището на министъра на финансите.</w:t>
      </w:r>
    </w:p>
    <w:p w:rsidR="00DD0521" w:rsidRPr="004A1AB9" w:rsidRDefault="00DD0521" w:rsidP="00517411">
      <w:pPr>
        <w:spacing w:after="120"/>
        <w:jc w:val="both"/>
        <w:rPr>
          <w:rFonts w:ascii="Times New Roman" w:hAnsi="Times New Roman"/>
        </w:rPr>
      </w:pPr>
      <w:r w:rsidRPr="004A1AB9">
        <w:rPr>
          <w:rFonts w:ascii="Times New Roman" w:hAnsi="Times New Roman"/>
        </w:rPr>
        <w:t>(2) За община, за която срокът на процедурата за финансово оздравяване е изтекъл през 2022 г., отпуснатият по реда на чл. 130ж, ал. 1 от Закона за публичните финанси заем не е възстановен към края на 2023 г. и при оценката по чл. 130д, ал. 1 от Закона за публичните финанси се установи наличие на три или повече от условията по чл. 130а, ал. 1 от същия закон, планът за финансово оздравяване освен съдържанието по чл. 130е, ал. 1 - 3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rPr>
        <w:t>1. включва мерки за оптимизиране на разходите за възнаграждения в дейност „Общински съвети“;</w:t>
      </w:r>
    </w:p>
    <w:p w:rsidR="00DD0521" w:rsidRPr="004A1AB9" w:rsidRDefault="00DD0521" w:rsidP="00517411">
      <w:pPr>
        <w:spacing w:after="120"/>
        <w:jc w:val="both"/>
        <w:rPr>
          <w:rFonts w:ascii="Times New Roman" w:hAnsi="Times New Roman"/>
        </w:rPr>
      </w:pPr>
      <w:r w:rsidRPr="004A1AB9">
        <w:rPr>
          <w:rFonts w:ascii="Times New Roman" w:hAnsi="Times New Roman"/>
        </w:rPr>
        <w:t>2. не предвижда ползването на временен безлихвен заем по чл. 130ж, ал. 1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Чл. 101</w:t>
      </w:r>
      <w:r w:rsidRPr="004A1AB9">
        <w:rPr>
          <w:rFonts w:ascii="Times New Roman" w:hAnsi="Times New Roman"/>
          <w:b/>
          <w:lang w:eastAsia="bg-BG"/>
        </w:rPr>
        <w:t>.</w:t>
      </w:r>
      <w:r w:rsidRPr="004A1AB9">
        <w:rPr>
          <w:rFonts w:ascii="Times New Roman" w:hAnsi="Times New Roman"/>
          <w:lang w:eastAsia="bg-BG"/>
        </w:rPr>
        <w:t xml:space="preserve"> По реда на чл. 106 от Закона за публичните финанси могат да се прихващат и дължимите лихви по чл. 105, ал. 1 от същия закон.</w:t>
      </w:r>
    </w:p>
    <w:p w:rsidR="00DD0521" w:rsidRPr="004A1AB9" w:rsidRDefault="00DD0521" w:rsidP="00517411">
      <w:pPr>
        <w:spacing w:after="120"/>
        <w:jc w:val="both"/>
        <w:rPr>
          <w:rFonts w:ascii="Times New Roman" w:hAnsi="Times New Roman"/>
        </w:rPr>
      </w:pPr>
      <w:r w:rsidRPr="004A1AB9">
        <w:rPr>
          <w:rFonts w:ascii="Times New Roman" w:hAnsi="Times New Roman"/>
          <w:b/>
          <w:bCs/>
        </w:rPr>
        <w:t>Чл. 102</w:t>
      </w:r>
      <w:r w:rsidRPr="004A1AB9">
        <w:rPr>
          <w:rFonts w:ascii="Times New Roman" w:hAnsi="Times New Roman"/>
          <w:b/>
        </w:rPr>
        <w:t>.</w:t>
      </w:r>
      <w:r w:rsidRPr="004A1AB9">
        <w:rPr>
          <w:rFonts w:ascii="Times New Roman" w:hAnsi="Times New Roman"/>
        </w:rPr>
        <w:t xml:space="preserve"> (1) Акционерните дружества с над 50 на сто държавно участие в капитала и дружествата, които те контролират, в които размерът на средствата на Фонд „Резервен“ е достигнал или е надхвърлил една десета част от капитала или определената от устава по-голяма част, при приключване на финансовата 2023 г. не правят отчисления за Фонд „Резервен“.</w:t>
      </w:r>
    </w:p>
    <w:p w:rsidR="00DD0521" w:rsidRPr="004A1AB9" w:rsidRDefault="00DD0521" w:rsidP="00517411">
      <w:pPr>
        <w:spacing w:after="120"/>
        <w:jc w:val="both"/>
        <w:rPr>
          <w:rFonts w:ascii="Times New Roman" w:hAnsi="Times New Roman"/>
        </w:rPr>
      </w:pPr>
      <w:r w:rsidRPr="004A1AB9">
        <w:rPr>
          <w:rFonts w:ascii="Times New Roman" w:hAnsi="Times New Roman"/>
        </w:rPr>
        <w:t>(2) Акционерните дружества по ал. 1, в които средствата на Фонд „Резервен“ са в размер, по-малък от посочения в ал. 1, при приключване на финансовата 2023 г. правят отчисления за фонда в размер на една десета част от реализираната печалба, а когато така определените отчисления биха довели до превишаване на определения размер на Фонд „Резервен“, правят отчисления в размер, съответстващ на средствата, необходими за неговото попълване.</w:t>
      </w:r>
    </w:p>
    <w:p w:rsidR="00DD0521" w:rsidRPr="004A1AB9" w:rsidRDefault="00DD0521" w:rsidP="00517411">
      <w:pPr>
        <w:spacing w:after="120"/>
        <w:jc w:val="both"/>
        <w:rPr>
          <w:rFonts w:ascii="Times New Roman" w:hAnsi="Times New Roman"/>
        </w:rPr>
      </w:pPr>
      <w:r w:rsidRPr="004A1AB9">
        <w:rPr>
          <w:rFonts w:ascii="Times New Roman" w:hAnsi="Times New Roman"/>
          <w:b/>
          <w:bCs/>
        </w:rPr>
        <w:t>Чл. 103</w:t>
      </w:r>
      <w:r w:rsidRPr="004A1AB9">
        <w:rPr>
          <w:rFonts w:ascii="Times New Roman" w:hAnsi="Times New Roman"/>
          <w:b/>
        </w:rPr>
        <w:t>.</w:t>
      </w:r>
      <w:r w:rsidRPr="004A1AB9">
        <w:rPr>
          <w:rFonts w:ascii="Times New Roman" w:hAnsi="Times New Roman"/>
        </w:rPr>
        <w:t xml:space="preserve"> (1) Държавните и общинските предприятия и едноличните търговски дружества с държавно, съответно с общинско участие, както и дъщерните им дружества, които са тяхна еднолична собственост, отдали под наем предоставените им застроени или незастроени недвижими имоти, дължат вноска в размер </w:t>
      </w:r>
      <w:r>
        <w:rPr>
          <w:rFonts w:ascii="Times New Roman" w:hAnsi="Times New Roman"/>
        </w:rPr>
        <w:br/>
      </w:r>
      <w:r w:rsidRPr="004A1AB9">
        <w:rPr>
          <w:rFonts w:ascii="Times New Roman" w:hAnsi="Times New Roman"/>
        </w:rPr>
        <w:t>50 на сто от получения наем в държавния бюджет, а общинските - в общинския бюджет.</w:t>
      </w:r>
    </w:p>
    <w:p w:rsidR="00DD0521" w:rsidRPr="004A1AB9" w:rsidRDefault="00DD0521" w:rsidP="00517411">
      <w:pPr>
        <w:spacing w:after="120"/>
        <w:jc w:val="both"/>
        <w:rPr>
          <w:rFonts w:ascii="Times New Roman" w:hAnsi="Times New Roman"/>
        </w:rPr>
      </w:pPr>
      <w:r w:rsidRPr="004A1AB9">
        <w:rPr>
          <w:rFonts w:ascii="Times New Roman" w:hAnsi="Times New Roman"/>
        </w:rPr>
        <w:t>(2) Алинея 1 не се прилага за юридически лица, когато при тяхното образуване или преобразуване имуществото, което те отдават под наем, е предоставено за извършване на дейности, свързани с отдаването под наем.</w:t>
      </w:r>
    </w:p>
    <w:p w:rsidR="00DD0521" w:rsidRPr="004A1AB9" w:rsidRDefault="00DD0521" w:rsidP="00517411">
      <w:pPr>
        <w:spacing w:after="120"/>
        <w:jc w:val="both"/>
        <w:rPr>
          <w:rFonts w:ascii="Times New Roman" w:hAnsi="Times New Roman"/>
        </w:rPr>
      </w:pPr>
      <w:r w:rsidRPr="004A1AB9">
        <w:rPr>
          <w:rFonts w:ascii="Times New Roman" w:hAnsi="Times New Roman"/>
        </w:rPr>
        <w:t>(3) Държавните или общинските лечебни заведения - еднолични търговски дружества, както и лечебните заведения - търговски дружества със смесено държавно и общинско участие в капитала, прилагат чл. 105 от Закона за лечебните заведения.</w:t>
      </w:r>
    </w:p>
    <w:p w:rsidR="00DD0521" w:rsidRPr="004A1AB9" w:rsidRDefault="00DD0521" w:rsidP="00517411">
      <w:pPr>
        <w:spacing w:after="120"/>
        <w:jc w:val="both"/>
        <w:rPr>
          <w:rFonts w:ascii="Times New Roman" w:hAnsi="Times New Roman"/>
        </w:rPr>
      </w:pPr>
      <w:r w:rsidRPr="004A1AB9">
        <w:rPr>
          <w:rFonts w:ascii="Times New Roman" w:hAnsi="Times New Roman"/>
        </w:rPr>
        <w:t>(4) Сумите по ал. 1 се внасят от държавните предприятия и едноличните търговски дружества с държавно участие в капитала, както и дъщерните им дружества, които са тяхна еднолична собственост, в 10-дневен срок от всяко получаване на суми по наемния договор по сметка за приходите по централния бюджет на Националната агенция за приходите.</w:t>
      </w:r>
    </w:p>
    <w:p w:rsidR="00DD0521" w:rsidRPr="004A1AB9" w:rsidRDefault="00DD0521" w:rsidP="00517411">
      <w:pPr>
        <w:spacing w:after="120"/>
        <w:jc w:val="both"/>
        <w:rPr>
          <w:rFonts w:ascii="Times New Roman" w:hAnsi="Times New Roman"/>
        </w:rPr>
      </w:pPr>
      <w:r w:rsidRPr="004A1AB9">
        <w:rPr>
          <w:rFonts w:ascii="Times New Roman" w:hAnsi="Times New Roman"/>
        </w:rPr>
        <w:t>(5) Сумите по ал. 1 се внасят от общинските предприятия и едноличните търговски дружества с общинско участие в капитала, както и дъщерните им дружества, които са тяхна еднолична собственост, в 10-дневен срок от всяко получаване на суми по наемния договор по сметката за приходите на общината, която има участие в съответното общинско предприятие или дружество.</w:t>
      </w:r>
    </w:p>
    <w:p w:rsidR="00DD0521" w:rsidRPr="004A1AB9" w:rsidRDefault="00DD0521" w:rsidP="00517411">
      <w:pPr>
        <w:spacing w:after="120"/>
        <w:jc w:val="both"/>
        <w:rPr>
          <w:rFonts w:ascii="Times New Roman" w:hAnsi="Times New Roman"/>
        </w:rPr>
      </w:pPr>
      <w:r w:rsidRPr="004A1AB9">
        <w:rPr>
          <w:rFonts w:ascii="Times New Roman" w:hAnsi="Times New Roman"/>
        </w:rPr>
        <w:t>(6) Вноските по ал. 1, дължими към държавния бюджет, се установяват и събират от Националната агенция за приходите по реда на Данъчно-осигурителния процесуален кодекс.</w:t>
      </w:r>
    </w:p>
    <w:p w:rsidR="00DD0521" w:rsidRPr="004A1AB9" w:rsidRDefault="00DD0521" w:rsidP="00517411">
      <w:pPr>
        <w:spacing w:after="120"/>
        <w:jc w:val="both"/>
        <w:rPr>
          <w:rFonts w:ascii="Times New Roman" w:hAnsi="Times New Roman"/>
        </w:rPr>
      </w:pPr>
      <w:r w:rsidRPr="004A1AB9">
        <w:rPr>
          <w:rFonts w:ascii="Times New Roman" w:hAnsi="Times New Roman"/>
        </w:rPr>
        <w:t>(7) Вноските по ал. 1, дължими към общинския бюджет, се установяват и събират от органите на общинската администрация по реда на Данъчно-осигурителния процесуален кодекс.</w:t>
      </w:r>
    </w:p>
    <w:p w:rsidR="00DD0521" w:rsidRPr="004A1AB9" w:rsidRDefault="00DD0521" w:rsidP="00517411">
      <w:pPr>
        <w:spacing w:after="120"/>
        <w:jc w:val="both"/>
        <w:rPr>
          <w:rFonts w:ascii="Times New Roman" w:hAnsi="Times New Roman"/>
        </w:rPr>
      </w:pPr>
      <w:r w:rsidRPr="004A1AB9">
        <w:rPr>
          <w:rFonts w:ascii="Times New Roman" w:hAnsi="Times New Roman"/>
          <w:b/>
        </w:rPr>
        <w:t>Чл. 104.</w:t>
      </w:r>
      <w:r w:rsidRPr="004A1AB9">
        <w:rPr>
          <w:rFonts w:ascii="Times New Roman" w:hAnsi="Times New Roman"/>
        </w:rPr>
        <w:t xml:space="preserve"> (1) Средствата за юридическите лица с нестопанска цел по бюджетите на първостепенните разпоредители с бюджет се предоставят за:</w:t>
      </w:r>
    </w:p>
    <w:p w:rsidR="00DD0521" w:rsidRPr="004A1AB9" w:rsidRDefault="00DD0521" w:rsidP="00517411">
      <w:pPr>
        <w:spacing w:after="120"/>
        <w:jc w:val="both"/>
        <w:rPr>
          <w:rFonts w:ascii="Times New Roman" w:hAnsi="Times New Roman"/>
        </w:rPr>
      </w:pPr>
      <w:r w:rsidRPr="004A1AB9">
        <w:rPr>
          <w:rFonts w:ascii="Times New Roman" w:hAnsi="Times New Roman"/>
        </w:rPr>
        <w:t>1. дейности с неикономически характер;</w:t>
      </w:r>
    </w:p>
    <w:p w:rsidR="00DD0521" w:rsidRPr="004A1AB9" w:rsidRDefault="00DD0521" w:rsidP="00517411">
      <w:pPr>
        <w:spacing w:after="120"/>
        <w:jc w:val="both"/>
        <w:rPr>
          <w:rFonts w:ascii="Times New Roman" w:hAnsi="Times New Roman"/>
        </w:rPr>
      </w:pPr>
      <w:r w:rsidRPr="004A1AB9">
        <w:rPr>
          <w:rFonts w:ascii="Times New Roman" w:hAnsi="Times New Roman"/>
        </w:rPr>
        <w:t>2. дейности с икономически характер при съобразяване с правилата в областта на държавните помощи и чл. 21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rPr>
        <w:t>(2) В случаите, когато лицата по ал. 1 извършват стопанска и нестопанска дейност, са задължени да разграничат видовете си дейности така, че да е налице фактическо или финансово-счетоводно обособяване на съответните дейности и да поддържат отделно счетоводно отчитане на стопанската и нестопанската дейност по отношение на активите, пасивите, приходите и разходите, свързани с тези дейности.</w:t>
      </w:r>
    </w:p>
    <w:p w:rsidR="00DD0521" w:rsidRPr="004A1AB9" w:rsidRDefault="00DD0521" w:rsidP="00517411">
      <w:pPr>
        <w:spacing w:after="120"/>
        <w:jc w:val="both"/>
        <w:rPr>
          <w:rFonts w:ascii="Times New Roman" w:hAnsi="Times New Roman"/>
          <w:b/>
        </w:rPr>
      </w:pPr>
      <w:r w:rsidRPr="004A1AB9">
        <w:rPr>
          <w:rFonts w:ascii="Times New Roman" w:hAnsi="Times New Roman"/>
          <w:b/>
          <w:bCs/>
          <w:lang w:eastAsia="bg-BG"/>
        </w:rPr>
        <w:t>Чл. 105.</w:t>
      </w:r>
      <w:r w:rsidRPr="004A1AB9">
        <w:rPr>
          <w:rFonts w:ascii="Times New Roman" w:hAnsi="Times New Roman"/>
          <w:lang w:eastAsia="bg-BG"/>
        </w:rPr>
        <w:t xml:space="preserve"> (1) При прилагане през </w:t>
      </w:r>
      <w:r w:rsidRPr="004A1AB9">
        <w:rPr>
          <w:rFonts w:ascii="Times New Roman" w:hAnsi="Times New Roman"/>
          <w:shd w:val="clear" w:color="auto" w:fill="FFFFFF"/>
          <w:lang w:eastAsia="bg-BG"/>
        </w:rPr>
        <w:t>2024 г.</w:t>
      </w:r>
      <w:r w:rsidRPr="004A1AB9">
        <w:rPr>
          <w:rFonts w:ascii="Times New Roman" w:hAnsi="Times New Roman"/>
          <w:lang w:eastAsia="bg-BG"/>
        </w:rPr>
        <w:t xml:space="preserve"> на чл. 156 от Закона за публичните финанси министърът на финансите може да включи съответните лица в схемата за централизирано разплащане по чл. 159 - 161 от Закона за публичните финанси на осигурителни вноски и данъците върху доходите на физическите лица по реда на ал. 2 и в определени от него срокове.</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Министърът на финансите определя начина на включване на съответните лица на основата на принципите и правилата на схемата за централизирано разплащане по Закона за публичните финанси, включително и чрез прилагане на подход на превеждане на дължимите суми по сметка на съответния първостепенен разпоредител с бюджет.</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(3) При прилагане на подход на превеждане на дължимите от лицата по ал. 1 суми по сметка на съответния първостепенен разпоредител с бюджет те се превеждат месечно, до 25-о число на месеца, следващ месеца, за който се отнасят.</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(4) Наличните на датата на включване в схемата за централизирано разплащане по Закона за публичните финанси задължения на лицата по ал. 1 за осигурителни вноски и данъци върху доходите на физически лица, попадащи в схемата, се декларират и превеждат по сметки на Националната агенция за приходите по досегашния ред.</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(5) Алинеи 2 - 4 се прилагат и за включените към 31 декември 2023 г. в схемата за централизирано разплащане по чл. 159 - 161 от Закона за публичните финанси лица по чл. 156 от Закона за публичните финанси.</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(6) Министърът на финансите дава указания по прилагането на ал. 1 - 5.</w:t>
      </w:r>
    </w:p>
    <w:p w:rsidR="00DD0521" w:rsidRPr="004A1AB9" w:rsidRDefault="00DD0521" w:rsidP="00517411">
      <w:pPr>
        <w:spacing w:after="120"/>
        <w:jc w:val="both"/>
        <w:rPr>
          <w:rFonts w:ascii="Times New Roman" w:hAnsi="Times New Roman"/>
        </w:rPr>
      </w:pPr>
      <w:r w:rsidRPr="004A1AB9">
        <w:rPr>
          <w:rFonts w:ascii="Times New Roman" w:hAnsi="Times New Roman"/>
          <w:b/>
        </w:rPr>
        <w:t>Чл. 106.</w:t>
      </w:r>
      <w:r w:rsidRPr="004A1AB9">
        <w:rPr>
          <w:rFonts w:ascii="Times New Roman" w:hAnsi="Times New Roman"/>
        </w:rPr>
        <w:t xml:space="preserve"> Министерският съвет може да одобрява допълнителни разходи/трансфери и/или увеличение на показателите по чл. 86, ал. 2, т. 5 и 6 от Закона за публичните финанси за бюджетите на първостепенните разпоредители с бюджет за сметка на икономии на разходи и/или трансфери по бюджетите на други първостепенни разпоредители с бюджет по държавния бюджет и икономии на разходи по чл. 1, ал. 5 за финансиране на дейности по оказване на незабавна хуманитарна помощ на живеещите в Украйна български граждани и българи с украинско гражданство, включително при необходимост от евакуация, за предоставяне на хуманитарна помощ за Украйна, както и за извършване на разходи за справяне с последствията от военните действия срещу Украйна.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lang w:eastAsia="bg-BG"/>
        </w:rPr>
        <w:t>Чл. 107.</w:t>
      </w:r>
      <w:r w:rsidRPr="004A1AB9">
        <w:rPr>
          <w:rFonts w:ascii="Times New Roman" w:hAnsi="Times New Roman"/>
          <w:lang w:eastAsia="bg-BG"/>
        </w:rPr>
        <w:t xml:space="preserve"> (1) За 2024 г. общият лимит на капиталовите разходи по консолидираната фискална програма е в размер до 9 988 003,7 хил. лв.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(2) Министерският съвет по реда на чл. 109, ал. 3 от Закона за публичните финанси одобрява допълнителни разходи/трансфери по бюджетите на първостепенните разпоредители с бюджет по чл. 5, 6 и 8-49 за капиталови разходи, включително за капиталови разходи, подпомагащи административната дейност на разпоредителите с бюджет, въз основа на мотивирано предложение от съответния първостепенен разпоредител с бюджет и на допълнителна информация, определена с постановлението за изпълнението на държавния бюджет на Република България за 2024 г. в рамките на лимита по ал. 1, както и в случаите по ал. 8.</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 xml:space="preserve">(3) Утвърдените максимални размери на  ангажиментите за разходи, които могат да бъдат поети през 2024 г. от първостепенните разпоредители с бюджет по чл. 5, 6 и 8-49, включват и ангажиментите за капиталови разходи.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(4) Финансирането на проекти по програми и механизми на Европейския съюз и по други международни програми и договори се извършва в съответствие с приложимите към тях правила и договори за финансиране.</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(5) Определя приоритетни проекти по Инвестиционна програма за национални проект</w:t>
      </w:r>
      <w:r>
        <w:rPr>
          <w:rFonts w:ascii="Times New Roman" w:hAnsi="Times New Roman"/>
          <w:lang w:eastAsia="bg-BG"/>
        </w:rPr>
        <w:t>и с индикативен размер и обхват</w:t>
      </w:r>
      <w:r w:rsidRPr="004A1AB9">
        <w:rPr>
          <w:rFonts w:ascii="Times New Roman" w:hAnsi="Times New Roman"/>
          <w:lang w:eastAsia="bg-BG"/>
        </w:rPr>
        <w:t xml:space="preserve"> съгласно приложение № 2.</w:t>
      </w:r>
    </w:p>
    <w:p w:rsidR="00DD0521" w:rsidRPr="009F29E6" w:rsidRDefault="00DD0521" w:rsidP="00BC7173">
      <w:pPr>
        <w:spacing w:after="120"/>
        <w:jc w:val="both"/>
        <w:rPr>
          <w:rFonts w:ascii="Times New Roman" w:hAnsi="Times New Roman"/>
          <w:lang w:eastAsia="bg-BG"/>
        </w:rPr>
      </w:pPr>
      <w:r w:rsidRPr="004A1AB9">
        <w:rPr>
          <w:rFonts w:ascii="Times New Roman" w:hAnsi="Times New Roman"/>
          <w:lang w:eastAsia="bg-BG"/>
        </w:rPr>
        <w:t>(6) Министерският съвет може да прави компенсирани промени в разпределението на индикативния ресурс по приложение № 2</w:t>
      </w:r>
      <w:r w:rsidRPr="004A1AB9">
        <w:rPr>
          <w:rFonts w:ascii="Times New Roman" w:hAnsi="Times New Roman"/>
          <w:lang w:val="ru-RU" w:eastAsia="bg-BG"/>
        </w:rPr>
        <w:t xml:space="preserve"> по мотивирано предложение на съответния първостепенен разпоредител с бюджет</w:t>
      </w:r>
      <w:r>
        <w:rPr>
          <w:rFonts w:ascii="Times New Roman" w:hAnsi="Times New Roman"/>
          <w:lang w:eastAsia="bg-BG"/>
        </w:rPr>
        <w:t xml:space="preserve"> при спазване на ал. 4.</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(7) Министерският съвет по предложение на първостепенните разпоредители с бюджет може да одобрява финансиране за допълнителни проекти, които са мотивирани като приоритетни, равностойно допълват съответната област на политика и с тях не се надхвърля общият лимит по ал. 1.</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(8) Общият лимит по ал. 1 може да бъде надвишен при извършване на капиталови разходи за сметка на резерва за предотвратяване, овладяване и преодоляване на последиците от бедствия, както и при извършване на вътрешнокомпенсирани промени по бюджетите на първостепенните разпоредители с бюджет и преструктуриране на разходите по централния бюджет за 2024 г. за сметка на намаление на текущи разходи.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lang w:eastAsia="bg-BG"/>
        </w:rPr>
        <w:t>Чл. 108.</w:t>
      </w:r>
      <w:r w:rsidRPr="004A1AB9">
        <w:rPr>
          <w:rFonts w:ascii="Times New Roman" w:hAnsi="Times New Roman"/>
          <w:lang w:eastAsia="bg-BG"/>
        </w:rPr>
        <w:t xml:space="preserve"> (1) Министърът на регионалното развитие и благоустройството сключва с кметовете на общините споразумения, със срок на изпълнение и въвеждане в експлоатация до 31 декември 2026 г.,  за финансиране на проекти за проектиране, основен ремонт и реконструкция на улици и общински пътища, основен ремонт, реконструкция и изграждане на ВиК системи и съоръжения, представляващи публична общинска собственост, както и за основен ремонт и реконструкция на сгради, публична общинска собственост, в т.ч.</w:t>
      </w:r>
      <w:r>
        <w:rPr>
          <w:rFonts w:ascii="Times New Roman" w:hAnsi="Times New Roman"/>
          <w:lang w:eastAsia="bg-BG"/>
        </w:rPr>
        <w:t>,</w:t>
      </w:r>
      <w:r w:rsidRPr="004A1AB9">
        <w:rPr>
          <w:rFonts w:ascii="Times New Roman" w:hAnsi="Times New Roman"/>
          <w:lang w:eastAsia="bg-BG"/>
        </w:rPr>
        <w:t xml:space="preserve"> в които се осъществяват дейности в областта на културата, с изключение на обекти, представляващи недвижими културни ценности, както и за благоустройствени дейности в населените места.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(2) Средствата за финансиране на споразуменията по ал. 1 се предоставят от централния бюджет по реда на чл. 109, ал. 3 от Закона за публичните финанси.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(3) Споразуменията по ал. 1 се сключват и финансирането на проектите се извършва</w:t>
      </w:r>
      <w:r>
        <w:rPr>
          <w:rFonts w:ascii="Times New Roman" w:hAnsi="Times New Roman"/>
          <w:lang w:eastAsia="bg-BG"/>
        </w:rPr>
        <w:t>, при условие</w:t>
      </w:r>
      <w:r w:rsidRPr="004A1AB9">
        <w:rPr>
          <w:rFonts w:ascii="Times New Roman" w:hAnsi="Times New Roman"/>
          <w:lang w:eastAsia="bg-BG"/>
        </w:rPr>
        <w:t xml:space="preserve"> че има издадено валидно разрешение за строеж за проекти за строително-монтажни работи или виза за проектиране за  дейности по проектиране.</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 xml:space="preserve">(4) Общата максимална стойност на </w:t>
      </w:r>
      <w:r>
        <w:rPr>
          <w:rFonts w:ascii="Times New Roman" w:hAnsi="Times New Roman"/>
          <w:lang w:eastAsia="bg-BG"/>
        </w:rPr>
        <w:t xml:space="preserve">разходите за 2024 г. по </w:t>
      </w:r>
      <w:r w:rsidRPr="004A1AB9">
        <w:rPr>
          <w:rFonts w:ascii="Times New Roman" w:hAnsi="Times New Roman"/>
          <w:lang w:eastAsia="bg-BG"/>
        </w:rPr>
        <w:t xml:space="preserve">сключените споразумения по ал. 1 със съответната община се определя в зависимост от категорията на общината съгласно заповедта на министъра на регионалното развитие и благоустройството по чл. 36, ал. 2 от Закона за административно-териториалното устройство на Република България, както следва: за общини с категория 1 – до 50 млн. лв.; за общини с категория 2 – до 30 млн. лв.; за общини категория </w:t>
      </w:r>
      <w:r>
        <w:rPr>
          <w:rFonts w:ascii="Times New Roman" w:hAnsi="Times New Roman"/>
          <w:lang w:val="en-US" w:eastAsia="bg-BG"/>
        </w:rPr>
        <w:t xml:space="preserve">с </w:t>
      </w:r>
      <w:r w:rsidRPr="004A1AB9">
        <w:rPr>
          <w:rFonts w:ascii="Times New Roman" w:hAnsi="Times New Roman"/>
          <w:lang w:eastAsia="bg-BG"/>
        </w:rPr>
        <w:t xml:space="preserve">3 – до </w:t>
      </w:r>
      <w:r>
        <w:rPr>
          <w:rFonts w:ascii="Times New Roman" w:hAnsi="Times New Roman"/>
          <w:lang w:eastAsia="bg-BG"/>
        </w:rPr>
        <w:br/>
      </w:r>
      <w:r w:rsidRPr="004A1AB9">
        <w:rPr>
          <w:rFonts w:ascii="Times New Roman" w:hAnsi="Times New Roman"/>
          <w:lang w:eastAsia="bg-BG"/>
        </w:rPr>
        <w:t xml:space="preserve">15 млн. лв.; за общини </w:t>
      </w:r>
      <w:r>
        <w:rPr>
          <w:rFonts w:ascii="Times New Roman" w:hAnsi="Times New Roman"/>
          <w:lang w:eastAsia="bg-BG"/>
        </w:rPr>
        <w:t xml:space="preserve">с </w:t>
      </w:r>
      <w:r w:rsidRPr="004A1AB9">
        <w:rPr>
          <w:rFonts w:ascii="Times New Roman" w:hAnsi="Times New Roman"/>
          <w:lang w:eastAsia="bg-BG"/>
        </w:rPr>
        <w:t xml:space="preserve">категория 4 – до 10 млн. лв. и за общини </w:t>
      </w:r>
      <w:r>
        <w:rPr>
          <w:rFonts w:ascii="Times New Roman" w:hAnsi="Times New Roman"/>
          <w:lang w:eastAsia="bg-BG"/>
        </w:rPr>
        <w:t xml:space="preserve">с </w:t>
      </w:r>
      <w:r w:rsidRPr="004A1AB9">
        <w:rPr>
          <w:rFonts w:ascii="Times New Roman" w:hAnsi="Times New Roman"/>
          <w:lang w:eastAsia="bg-BG"/>
        </w:rPr>
        <w:t xml:space="preserve">категория 5 – до 6 млн. лв., с изключение на общините с население над 180 000 души по данни на Националния статистически институт към 31 декември 2022 г., за които общата максимална стойност на сключените споразумения по ал. 1 може да бъде до </w:t>
      </w:r>
      <w:r>
        <w:rPr>
          <w:rFonts w:ascii="Times New Roman" w:hAnsi="Times New Roman"/>
          <w:lang w:eastAsia="bg-BG"/>
        </w:rPr>
        <w:br/>
      </w:r>
      <w:r w:rsidRPr="004A1AB9">
        <w:rPr>
          <w:rFonts w:ascii="Times New Roman" w:hAnsi="Times New Roman"/>
          <w:lang w:eastAsia="bg-BG"/>
        </w:rPr>
        <w:t xml:space="preserve">100 млн. лв.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(5) Общините финансират за собствена сметка разходите за дейности, надвишаващи общите максимални стойности по ал. 4 за категориите общини.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(6) В случаите по ал. 1 не се допуска:</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1. финансиране на дейности, извършени преди сключване на споразумението за финансиране на съответните проекти;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2. двойно финансиране на предложените обекти;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3. заплащане за изменение на цената на договор за обществена поръчка при инфлация по смисъла на чл. 117а от Закона за обществените поръчки;</w:t>
      </w:r>
    </w:p>
    <w:p w:rsidR="00DD0521" w:rsidRPr="004A1AB9" w:rsidRDefault="00DD0521" w:rsidP="000E657C">
      <w:pPr>
        <w:tabs>
          <w:tab w:val="left" w:pos="6521"/>
        </w:tabs>
        <w:spacing w:after="120"/>
        <w:jc w:val="both"/>
        <w:rPr>
          <w:rFonts w:ascii="Times New Roman" w:hAnsi="Times New Roman"/>
          <w:lang w:eastAsia="bg-BG"/>
        </w:rPr>
      </w:pPr>
      <w:r w:rsidRPr="004A1AB9">
        <w:rPr>
          <w:rFonts w:ascii="Times New Roman" w:hAnsi="Times New Roman"/>
          <w:lang w:eastAsia="bg-BG"/>
        </w:rPr>
        <w:t>4. финансиране на проекти, които са допустими за финансиране по програми и механизми на Европейския съюз, по други международни програми и договори, както и по други национални програми</w:t>
      </w:r>
      <w:r>
        <w:rPr>
          <w:rFonts w:ascii="Times New Roman" w:hAnsi="Times New Roman"/>
          <w:lang w:eastAsia="bg-BG"/>
        </w:rPr>
        <w:t>,</w:t>
      </w:r>
      <w:r w:rsidRPr="004A1AB9">
        <w:rPr>
          <w:rFonts w:ascii="Times New Roman" w:hAnsi="Times New Roman"/>
          <w:lang w:eastAsia="bg-BG"/>
        </w:rPr>
        <w:t xml:space="preserve"> като Програмата за изграждане, пристрояване, надстрояване и реконструкция на детски ясли, детски градини и училища; Програмата за изграждане и основен ремонт на спортни площадки и физкултурни салони в държавните и общинските училища; Програмата за споделено финансиране на инвестиционни спортни проекти</w:t>
      </w:r>
      <w:r>
        <w:rPr>
          <w:rFonts w:ascii="Times New Roman" w:hAnsi="Times New Roman"/>
          <w:lang w:eastAsia="bg-BG"/>
        </w:rPr>
        <w:t>;</w:t>
      </w:r>
      <w:r w:rsidRPr="004A1AB9">
        <w:rPr>
          <w:rFonts w:ascii="Times New Roman" w:hAnsi="Times New Roman"/>
          <w:lang w:eastAsia="bg-BG"/>
        </w:rPr>
        <w:t xml:space="preserve"> Подкрепа за устойчиво енергийно обновяване на жилищния сграден фонд</w:t>
      </w:r>
      <w:r>
        <w:rPr>
          <w:rFonts w:ascii="Times New Roman" w:hAnsi="Times New Roman"/>
          <w:lang w:eastAsia="bg-BG"/>
        </w:rPr>
        <w:t>;</w:t>
      </w:r>
      <w:r w:rsidRPr="004A1AB9">
        <w:rPr>
          <w:rFonts w:ascii="Times New Roman" w:hAnsi="Times New Roman"/>
          <w:lang w:eastAsia="bg-BG"/>
        </w:rPr>
        <w:t xml:space="preserve"> Подкрепа за устойчиво енергийно обновяване на нежилищния сграден фонд, освен в случаите, когато съответният проект на общината не е одобрен за финансиране по съответните програми.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 xml:space="preserve">(7) По споразуменията по ал. 1 се предоставят авансово средства в размер до 20 на сто от съответната сума по споразумението при наличие на сключен договор на общината с изпълнител и предоставено обезпечение от страна на изпълнителя към общината съгласно разпоредбите на Закона за обществените поръчки. </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(8) Междинни плащания по проектите по ал. 1 се извършват текущо на база</w:t>
      </w:r>
      <w:r>
        <w:rPr>
          <w:rFonts w:ascii="Times New Roman" w:hAnsi="Times New Roman"/>
          <w:lang w:eastAsia="bg-BG"/>
        </w:rPr>
        <w:t>та</w:t>
      </w:r>
      <w:r w:rsidRPr="004A1AB9">
        <w:rPr>
          <w:rFonts w:ascii="Times New Roman" w:hAnsi="Times New Roman"/>
          <w:lang w:eastAsia="bg-BG"/>
        </w:rPr>
        <w:t xml:space="preserve"> на достигнат етап от фактически извършени строителни дейности и съответно извършените разходи.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(9) Документацията по споразуменията по ал. 1, включително документи, доказващи извършваните плащания, се подават от общините в Информационната система за управление и наблюдение на средствата от ЕС в България.</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(10) Определя приоритетни проекти по Инвестиционна програма за общински проект</w:t>
      </w:r>
      <w:r>
        <w:rPr>
          <w:rFonts w:ascii="Times New Roman" w:hAnsi="Times New Roman"/>
          <w:lang w:eastAsia="bg-BG"/>
        </w:rPr>
        <w:t>и с индикативен размер и обхват</w:t>
      </w:r>
      <w:r w:rsidRPr="004A1AB9">
        <w:rPr>
          <w:rFonts w:ascii="Times New Roman" w:hAnsi="Times New Roman"/>
          <w:lang w:eastAsia="bg-BG"/>
        </w:rPr>
        <w:t xml:space="preserve"> съгласно приложение № 3.</w:t>
      </w:r>
    </w:p>
    <w:p w:rsidR="00DD0521" w:rsidRDefault="00DD0521" w:rsidP="00517411">
      <w:pPr>
        <w:spacing w:after="120"/>
        <w:jc w:val="both"/>
        <w:rPr>
          <w:rFonts w:ascii="Times New Roman" w:hAnsi="Times New Roman"/>
          <w:lang w:eastAsia="bg-BG"/>
        </w:rPr>
      </w:pPr>
      <w:r w:rsidRPr="004A1AB9">
        <w:rPr>
          <w:rFonts w:ascii="Times New Roman" w:hAnsi="Times New Roman"/>
          <w:lang w:eastAsia="bg-BG"/>
        </w:rPr>
        <w:t xml:space="preserve">(11) В срок до 1 март 2024 г. с решение на Народното събрание може да се извършват промени в приложението по ал. 10. </w:t>
      </w:r>
    </w:p>
    <w:p w:rsidR="00DD0521" w:rsidRPr="00686B83" w:rsidRDefault="00DD0521" w:rsidP="001B04AD">
      <w:pPr>
        <w:jc w:val="both"/>
        <w:rPr>
          <w:rFonts w:ascii="Times New Roman" w:hAnsi="Times New Roman"/>
        </w:rPr>
      </w:pPr>
      <w:r w:rsidRPr="000E657C">
        <w:rPr>
          <w:rFonts w:ascii="Times New Roman" w:hAnsi="Times New Roman"/>
          <w:b/>
          <w:lang w:eastAsia="bg-BG"/>
        </w:rPr>
        <w:t xml:space="preserve">Чл. 109. </w:t>
      </w:r>
      <w:r w:rsidRPr="00686B83">
        <w:rPr>
          <w:rFonts w:ascii="Times New Roman" w:hAnsi="Times New Roman"/>
        </w:rPr>
        <w:t>(1) Въз основа на акт на Министерския съвет, по предложение на министъра на енергетиката, държавата може да придобие вземания на „Български енергиен холдинг“ ЕАД и „Булгаргаз“ ЕАД от „Топлофикация София“ ЕАД с номинален размер до 1 600 000 000 лева, по цена</w:t>
      </w:r>
      <w:r>
        <w:rPr>
          <w:rFonts w:ascii="Times New Roman" w:hAnsi="Times New Roman"/>
        </w:rPr>
        <w:t>,</w:t>
      </w:r>
      <w:r w:rsidRPr="00686B83">
        <w:rPr>
          <w:rFonts w:ascii="Times New Roman" w:hAnsi="Times New Roman"/>
        </w:rPr>
        <w:t xml:space="preserve"> определена от независим оценител, при спазване на законодателството в областта на държавните помощи.</w:t>
      </w:r>
    </w:p>
    <w:p w:rsidR="00DD0521" w:rsidRPr="00686B83" w:rsidRDefault="00DD0521" w:rsidP="001B04AD">
      <w:pPr>
        <w:spacing w:after="120"/>
        <w:jc w:val="both"/>
        <w:rPr>
          <w:rFonts w:ascii="Times New Roman" w:hAnsi="Times New Roman"/>
          <w:b/>
          <w:lang w:eastAsia="bg-BG"/>
        </w:rPr>
      </w:pPr>
      <w:r w:rsidRPr="00686B83">
        <w:rPr>
          <w:rFonts w:ascii="Times New Roman" w:hAnsi="Times New Roman"/>
        </w:rPr>
        <w:t>(2) За плащанията по придобиването на вземанията по ал. 1 Министерския</w:t>
      </w:r>
      <w:r>
        <w:rPr>
          <w:rFonts w:ascii="Times New Roman" w:hAnsi="Times New Roman"/>
        </w:rPr>
        <w:t>т</w:t>
      </w:r>
      <w:r w:rsidRPr="00686B83">
        <w:rPr>
          <w:rFonts w:ascii="Times New Roman" w:hAnsi="Times New Roman"/>
        </w:rPr>
        <w:t xml:space="preserve"> съвет извършва промени по бюджета на Министерството на енергетиката по реда на чл. 109, ал. 4, т. 3 от Закона за публичните финанси.</w:t>
      </w:r>
    </w:p>
    <w:p w:rsidR="00DD0521" w:rsidRPr="000E657C" w:rsidRDefault="00DD0521" w:rsidP="00517411">
      <w:pPr>
        <w:spacing w:after="120"/>
        <w:jc w:val="both"/>
        <w:rPr>
          <w:rFonts w:ascii="Times New Roman" w:hAnsi="Times New Roman"/>
          <w:b/>
          <w:lang w:eastAsia="bg-BG"/>
        </w:rPr>
      </w:pPr>
    </w:p>
    <w:p w:rsidR="00DD0521" w:rsidRPr="004A1AB9" w:rsidRDefault="00DD0521" w:rsidP="00517411">
      <w:pPr>
        <w:spacing w:after="120"/>
        <w:jc w:val="center"/>
        <w:rPr>
          <w:rFonts w:ascii="Times New Roman" w:hAnsi="Times New Roman"/>
          <w:b/>
          <w:bCs/>
          <w:lang w:eastAsia="bg-BG"/>
        </w:rPr>
      </w:pPr>
    </w:p>
    <w:p w:rsidR="00DD0521" w:rsidRPr="004A1AB9" w:rsidRDefault="00DD0521" w:rsidP="00517411">
      <w:pPr>
        <w:spacing w:after="120"/>
        <w:jc w:val="center"/>
        <w:rPr>
          <w:rFonts w:ascii="Times New Roman" w:hAnsi="Times New Roman"/>
          <w:b/>
          <w:bCs/>
          <w:lang w:eastAsia="bg-BG"/>
        </w:rPr>
      </w:pPr>
      <w:r w:rsidRPr="004A1AB9">
        <w:rPr>
          <w:rFonts w:ascii="Times New Roman" w:hAnsi="Times New Roman"/>
          <w:b/>
          <w:bCs/>
          <w:lang w:eastAsia="bg-BG"/>
        </w:rPr>
        <w:t>ПРЕХОДНИ И ЗАКЛЮЧИТЕЛНИ РАЗПОРЕДБИ</w:t>
      </w:r>
    </w:p>
    <w:p w:rsidR="00DD0521" w:rsidRPr="004A1AB9" w:rsidRDefault="00DD0521" w:rsidP="00517411">
      <w:pPr>
        <w:spacing w:after="120"/>
        <w:jc w:val="center"/>
        <w:rPr>
          <w:rFonts w:ascii="Times New Roman" w:hAnsi="Times New Roman"/>
        </w:rPr>
      </w:pP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b/>
          <w:bCs/>
          <w:lang w:eastAsia="bg-BG"/>
        </w:rPr>
        <w:t>§ 1</w:t>
      </w:r>
      <w:r w:rsidRPr="004A1AB9">
        <w:rPr>
          <w:rFonts w:ascii="Times New Roman" w:hAnsi="Times New Roman"/>
          <w:b/>
          <w:lang w:eastAsia="bg-BG"/>
        </w:rPr>
        <w:t>.</w:t>
      </w:r>
      <w:r w:rsidRPr="004A1AB9">
        <w:rPr>
          <w:rFonts w:ascii="Times New Roman" w:hAnsi="Times New Roman"/>
          <w:lang w:eastAsia="bg-BG"/>
        </w:rPr>
        <w:t xml:space="preserve"> (1) Ваучерите за храна по чл. 209, ал. 1 и по чл. 209а, ал. 1 от Закона за корпоративното подоходно облагане, издадени в рамките на квотата по чл. 59, могат да се използват и за заплащане на ползвани за битови нужди електрическа и топлинна енергия, природен газ и вода, на дейности, осъществявани от културни организации по Закона за закрила и развитие на културата</w:t>
      </w:r>
      <w:r>
        <w:rPr>
          <w:rFonts w:ascii="Times New Roman" w:hAnsi="Times New Roman"/>
          <w:lang w:eastAsia="bg-BG"/>
        </w:rPr>
        <w:t>,</w:t>
      </w:r>
      <w:r w:rsidRPr="004A1AB9">
        <w:rPr>
          <w:rFonts w:ascii="Times New Roman" w:hAnsi="Times New Roman"/>
          <w:lang w:eastAsia="bg-BG"/>
        </w:rPr>
        <w:t xml:space="preserve"> и на показ на филми съгласно Закона за филмовата индустрия, и на туристически услуги съгласно Закона за туризма.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(2) За целите на ал. 1 операторите сключват договори с доставчици, които са лица, осъществяващи дейност по предоставяне на електрическа и топлинна енергия, природен газ и вода за битови нужди, културни организации по Закона за закрила и развитие на културата, лица, осъществяващи показ на филми съгласно Закона за филмовата индустрия, и лица, предоставящи туристически услуги съгласно Закона за туризма.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(3) За целите на ал. 1 се прилагат съответно правилата на Закона за корпоративното подоходно облагане по отношение на ваучерите за храна и наредбата по чл. 209, ал. 6 и по чл. 209а, ал. 6 от същия закон.</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(4) Операторите предоставят на работодателите и ползвателите списъци с обекти, които приемат отпечатаните от съответния оператор ваучери за заплащане на ползвани за битови нужди електрическа и топлинна енергия, природен газ и вода, на дейности, осъществявани от културни организации по Закона за закрила и развитие на културата, и на показ на филми съгласно Закона за филмовата индустрия, и на туристически услуги съгласно Закона за туризма.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b/>
          <w:bCs/>
          <w:lang w:eastAsia="bg-BG"/>
        </w:rPr>
        <w:t>§ 2</w:t>
      </w:r>
      <w:r w:rsidRPr="004A1AB9">
        <w:rPr>
          <w:rFonts w:ascii="Times New Roman" w:hAnsi="Times New Roman"/>
          <w:b/>
          <w:lang w:eastAsia="bg-BG"/>
        </w:rPr>
        <w:t>.</w:t>
      </w:r>
      <w:r w:rsidRPr="004A1AB9">
        <w:rPr>
          <w:rFonts w:ascii="Times New Roman" w:hAnsi="Times New Roman"/>
          <w:lang w:eastAsia="bg-BG"/>
        </w:rPr>
        <w:t xml:space="preserve"> (1) При ползване на данъчното облекчение за деца по чл. 22в от Закона за данъците върху доходите на физическите лица за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сумата, която се приспада от годишните данъчни основи по чл. 17 от същия закон, е при:</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 едно ненавършило пълнолетие дете - в размер на 6 000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2. две ненавършили пълнолетие деца - в размер на 12 000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3. три и повече ненавършили пълнолетие деца - в размер на 18 000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 xml:space="preserve">(2) При ползване на данъчното облекчение за деца с увреждания по чл. 22г от Закона за данъците върху доходите на физическите лица за </w:t>
      </w:r>
      <w:r w:rsidRPr="004A1AB9">
        <w:rPr>
          <w:rFonts w:ascii="Times New Roman" w:hAnsi="Times New Roman"/>
          <w:shd w:val="clear" w:color="auto" w:fill="FFFFFF"/>
          <w:lang w:eastAsia="bg-BG"/>
        </w:rPr>
        <w:t xml:space="preserve">2024 </w:t>
      </w:r>
      <w:r w:rsidRPr="004A1AB9">
        <w:rPr>
          <w:rFonts w:ascii="Times New Roman" w:hAnsi="Times New Roman"/>
          <w:lang w:eastAsia="bg-BG"/>
        </w:rPr>
        <w:t>г. сумата, с която се намаляват годишните данъчни основи по чл. 17 от същия закон, е в размер на 12 000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 xml:space="preserve">(3) За </w:t>
      </w:r>
      <w:r w:rsidRPr="004A1AB9">
        <w:rPr>
          <w:rFonts w:ascii="Times New Roman" w:hAnsi="Times New Roman"/>
          <w:shd w:val="clear" w:color="auto" w:fill="FFFFFF"/>
          <w:lang w:eastAsia="bg-BG"/>
        </w:rPr>
        <w:t xml:space="preserve">2024 </w:t>
      </w:r>
      <w:r w:rsidRPr="004A1AB9">
        <w:rPr>
          <w:rFonts w:ascii="Times New Roman" w:hAnsi="Times New Roman"/>
          <w:lang w:eastAsia="bg-BG"/>
        </w:rPr>
        <w:t>г. годишната данъчна основа по чл. 28, ал. 1 от Закона за данъците върху доходите на физическите лица се намалява със сумите по чл. 28, ал. 2, т. 1 - 3 от същия закон, както и с разликата: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 xml:space="preserve">1. между допустимия размер за </w:t>
      </w:r>
      <w:r w:rsidRPr="004A1AB9">
        <w:rPr>
          <w:rFonts w:ascii="Times New Roman" w:hAnsi="Times New Roman"/>
          <w:shd w:val="clear" w:color="auto" w:fill="FFFFFF"/>
          <w:lang w:eastAsia="bg-BG"/>
        </w:rPr>
        <w:t xml:space="preserve">2024 </w:t>
      </w:r>
      <w:r w:rsidRPr="004A1AB9">
        <w:rPr>
          <w:rFonts w:ascii="Times New Roman" w:hAnsi="Times New Roman"/>
          <w:lang w:eastAsia="bg-BG"/>
        </w:rPr>
        <w:t>г. на данъчното облекчение по чл. 22в, предвиден в ал. 1, и размера на ползваното данъчно облекчение от сумата от годишните данъчни основи за същата година;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 xml:space="preserve">2. между 12 000 лв. и размера на ползваното данъчно облекчение по чл. 22г от същия закон за </w:t>
      </w:r>
      <w:r w:rsidRPr="004A1AB9">
        <w:rPr>
          <w:rFonts w:ascii="Times New Roman" w:hAnsi="Times New Roman"/>
          <w:shd w:val="clear" w:color="auto" w:fill="FFFFFF"/>
          <w:lang w:eastAsia="bg-BG"/>
        </w:rPr>
        <w:t xml:space="preserve">2024 </w:t>
      </w:r>
      <w:r w:rsidRPr="004A1AB9">
        <w:rPr>
          <w:rFonts w:ascii="Times New Roman" w:hAnsi="Times New Roman"/>
          <w:lang w:eastAsia="bg-BG"/>
        </w:rPr>
        <w:t>г.</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 xml:space="preserve">(4) Данъчните облекчения за </w:t>
      </w:r>
      <w:r w:rsidRPr="004A1AB9">
        <w:rPr>
          <w:rFonts w:ascii="Times New Roman" w:hAnsi="Times New Roman"/>
          <w:shd w:val="clear" w:color="auto" w:fill="FFFFFF"/>
          <w:lang w:eastAsia="bg-BG"/>
        </w:rPr>
        <w:t xml:space="preserve">2024 </w:t>
      </w:r>
      <w:r w:rsidRPr="004A1AB9">
        <w:rPr>
          <w:rFonts w:ascii="Times New Roman" w:hAnsi="Times New Roman"/>
          <w:lang w:eastAsia="bg-BG"/>
        </w:rPr>
        <w:t>г. по чл. 22в и 22г от Закона за данъците върху доходите на физическите лица могат да се ползват и чрез намаляване на месечната данъчна основа за доходи от трудови правоотношения след прилагане на чл. 42, ал. 3 от същия закон със следните суми:</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 за едно ненавършило пълнолетие дете - в размер на 500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2. за две ненавършили пълнолетие деца - в размер на 1 000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3. за три и повече ненавършили пълнолетие деца - в размер на 1 500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4. за дете с 50 и с над 50 на сто вид и степен на увреждане - в размер на 1 000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(5) Работникът/служителят еднократно избира да приложи авансовото ползване на данъчно облекчение по ал. 4 чрез предоставяне на писмена декларация пред работодателя, с която декларира, че:</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 за прилагане на всяко от данъчните облекчения следва да изпълни условията, предвидени в чл. 22в и 22г от Закона за данъците върху доходите на физическите лица;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2. другият родител, съответно другият приемен родител, близък или роднина, няма да ползва авансово намалението за съответната данъчна година;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3. работникът/служителят няма да ползва данъчните облекчения при друг работодател.</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(6) Данъчното облекчение се ползва авансово по реда на ал. 4 до размера на сумата от месечната данъчна основа за доходи от трудово правоотношение на лицето, определена по реда на чл. 42, ал. 1 - 3 от Закона за данъците върху доходите на физическите лица.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(7) При прилагане на ал. 4 и за целите на чл. 42, ал. 4 от Закона за данъците върху доходите на физическите лица месечната данъчна основа по чл. 42, ал. 3 от Закона за данъците върху доходите на физическите лица се намалява и със съответните суми по ал. 4 при спазване на изискването на ал. 6.</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(8) Член 49 от Закона за данъците върху доходите на физическите лица се прилага и при прилагане на ал. 4.</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(9) В случаите на авансово облагане по чл. 43 и 44 от Закона за данъците върху доходите на физическите лица данъчните облекчения по чл. 22в и 22г от същия закон могат да се прилагат чрез намаляване на размера на дължимия авансов данък, при условие че другият родител, съответно другият приемен родител, близък или роднина, няма да ползва авансово намалението за съответната данъчна година.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(10) Намаляването по ал. 9 на размера на дължимия авансов данък за първо - трето тримесечие - до размера на дължимия авансов данък, но не повече от:</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 за едно ненавършило пълнолетие дете - 150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2. за две ненавършили пълнолетие деца - 300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3. за три и повече ненавършили пълнолетие деца - 450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4. за дете с 50 и с над 50 на сто вид и степен на увреждане - 300 лв.</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 xml:space="preserve">(11) Годишният размер на данъчното облекчение по чл. 22в и 22г от Закона за данъците върху доходите на физическите лица за </w:t>
      </w:r>
      <w:r w:rsidRPr="004A1AB9">
        <w:rPr>
          <w:rFonts w:ascii="Times New Roman" w:hAnsi="Times New Roman"/>
          <w:shd w:val="clear" w:color="auto" w:fill="FFFFFF"/>
          <w:lang w:eastAsia="bg-BG"/>
        </w:rPr>
        <w:t xml:space="preserve">2024 </w:t>
      </w:r>
      <w:r w:rsidRPr="004A1AB9">
        <w:rPr>
          <w:rFonts w:ascii="Times New Roman" w:hAnsi="Times New Roman"/>
          <w:lang w:eastAsia="bg-BG"/>
        </w:rPr>
        <w:t>г. в случаите по ал. 9 се ползва с подаване на годишна данъчна декларация по чл. 50 от Закона за данъците върху доходите на физическите лица.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(12) Алинея 9 не се прилага, когато:</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 размерът на авансовия данък се определя и удържа от платеца на дохода;</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2. лицето има доходи от трудови правоотношения и е приложило ал. 5.</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(13) Лицата, които прилагат чл. 43, ал. 8 от Закона за данъците върху доходите на физическите лица, не прилагат ал. 9 - 11.</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(14) Когато в нарушение на условието по ал. 5, т. 2 и 3 или по ал. 9 данъчното облекчение по чл. 22в и/или чл. 22г от Закона за данъците върху доходите на физическите лица е ползвано авансово чрез повече от един работодател и/или от повече от едно лице, всяко от лицата, ползвали авансово облекченията, дължи частта от данъка, съответстваща на размера на ползваното облекчение.</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b/>
        </w:rPr>
        <w:t>§ 3.</w:t>
      </w:r>
      <w:r w:rsidRPr="004A1AB9">
        <w:rPr>
          <w:rFonts w:ascii="Times New Roman" w:hAnsi="Times New Roman"/>
        </w:rPr>
        <w:t xml:space="preserve"> (1) Производителите на електрическа енергия със съоръжения за производство на електрическа енергия с инсталирана мощност над 1 MW, чиито пазарни приходи са получени от продажбата на произведена от тези съоръжения електроенергия от вятърна енергия, слънчева енергия (слънчева топлинна и слънчева фотоволтаична енергия), геотермална енергия, горива от биомаса (твърди и газообразни горива от биомаса, с изключение на биометан), отпадъци, ядрена енергия, лигнитни въглища, нефтопродукти и торф и за енергия, произведена от въглища и водноелектрически централи, внасят във Фонд „Сигурност на електроенергийната система“ целеви вноски, представляващи положителната разлика между пазарните приходи без данък върху добавената стойност и определения таван на приходите, изчислен при прилагане на стойностите за съответния тип производител, с период на доставка от 1 януари 2024 г. до </w:t>
      </w:r>
      <w:r>
        <w:rPr>
          <w:rFonts w:ascii="Times New Roman" w:hAnsi="Times New Roman"/>
        </w:rPr>
        <w:br/>
      </w:r>
      <w:r w:rsidRPr="004A1AB9">
        <w:rPr>
          <w:rFonts w:ascii="Times New Roman" w:hAnsi="Times New Roman"/>
        </w:rPr>
        <w:t xml:space="preserve">31 декември 2024 г., с изключение на сделките с балансираща енергия, необходима за нуждите за балансиране на електроенергийната система от </w:t>
      </w:r>
      <w:r>
        <w:rPr>
          <w:rFonts w:ascii="Times New Roman" w:hAnsi="Times New Roman"/>
        </w:rPr>
        <w:t>„</w:t>
      </w:r>
      <w:r w:rsidRPr="004A1AB9">
        <w:rPr>
          <w:rFonts w:ascii="Times New Roman" w:hAnsi="Times New Roman"/>
        </w:rPr>
        <w:t>ЕСО</w:t>
      </w:r>
      <w:r>
        <w:rPr>
          <w:rFonts w:ascii="Times New Roman" w:hAnsi="Times New Roman"/>
        </w:rPr>
        <w:t>”</w:t>
      </w:r>
      <w:r w:rsidRPr="004A1AB9">
        <w:rPr>
          <w:rFonts w:ascii="Times New Roman" w:hAnsi="Times New Roman"/>
        </w:rPr>
        <w:t xml:space="preserve"> ЕАД. Размерът на целевата вноска се изчислява за всяка сделка.</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 Стойностите, които служат за изчисляване на тавана на приходите за съответния тип производител по ал. 1, се определят с акт на Министерския съвет.</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(3) Производителите със съоръжения за производство на електрическа енергия с инсталирана мощност над 1 MW с договор за компенсиране с премии, в сила към 8 октомври 2022 г., чиито пазарни приходи са получени от продажбата на произведена от тези съоръжения електроенергия от вятърна енергия, слънчева енергия (слънчева топлинна и слънчева фотоволтаична енергия), геотермална енергия, водноелектрическа енергия без резервоар, горива от биомаса (твърди и газообразни горива от биомаса, с изключение на биометан), отпадъци, ядрена енергия, лигнитни въглища, нефтопродукти и торф, внасят във Фонд „Сигурност на електроенергийната система“ целеви вноски от пазарните приходи от всяка сделка без данък върху добавената стойност, сключена по свободно договорени цени с период на доставка от 1 януари 2024 г. до 31 декември 2024 г., с изключение на сделките с балансираща енергия. Размерът на целевата вноска от всяка сделка се изчислява</w:t>
      </w:r>
      <w:r>
        <w:rPr>
          <w:rFonts w:ascii="Times New Roman" w:hAnsi="Times New Roman"/>
        </w:rPr>
        <w:t>,</w:t>
      </w:r>
      <w:r w:rsidRPr="004A1AB9">
        <w:rPr>
          <w:rFonts w:ascii="Times New Roman" w:hAnsi="Times New Roman"/>
        </w:rPr>
        <w:t xml:space="preserve"> като:</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 положителната разлика между пазарните приходи по свободно договорени цени (постигната пазарна цена) по съответната сделка без данък върху добавената стойност и определения таван на приходите, изчислен при прилагане на прогнозната пазарна цена по ценовото решение на Комисията за енергийно и водно регулиране, с което е определена действащата премия за съответния производител, за производители, за които размерът на тази премия е различен от 0,00 лв./MWh без данък върху добавената стойност, и</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 90 на сто от положителната разлика между пазарните приходи по свободно договорени цени (постигната пазарна цена) по съответната сделка без данък върху добавената стойност и определения таван на приходите, изчислен при прилагане на определената с решение на Комисията за енергийно и водно регулиране преференциална цена съгласно договора за компенсиране с премии, за производители, за които определеният размер на действащата премия е 0,00 лв./MWh без данък върху добавената стойност.</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(4) Общественият доставчик внася във Фонд „Сигурност на електроенергийната система“ целеви вноски от всяка сделка, сключена по свободно договорени цени с период на доставка от 1 януари 2024 г. до 31 декември 2024 г., с изключение на сделките с балансираща енергия. Размерът на целевата вноска от всяка сделка се изчислява като положителна разлика между пазарните приходи без данък върху добавената стойност и покупната цена за количество продадена електрическа енергия, увеличена с 18 на сто.</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 xml:space="preserve">(5) Търговците на електрическа енергия внасят във Фонд „Сигурност на електроенергийната система“ целеви вноски за сключените по свободно договорени цени сделки за периода от 1 януари 2024 г. до 31 декември 2024 г. Размерът на целевата вноска се изчислява като положителна разлика между приходите без данък върху добавената стойност и всички разходи, свързани с покупката и продажбата на количествата електрическа енергия, увеличени с 10 на сто за сключени сделки с клиенти на едро по смисъла на § 1, т. 27в от </w:t>
      </w:r>
      <w:r w:rsidRPr="00910EC7">
        <w:rPr>
          <w:rFonts w:ascii="Times New Roman" w:hAnsi="Times New Roman"/>
          <w:caps/>
        </w:rPr>
        <w:t>д</w:t>
      </w:r>
      <w:r w:rsidRPr="004A1AB9">
        <w:rPr>
          <w:rFonts w:ascii="Times New Roman" w:hAnsi="Times New Roman"/>
        </w:rPr>
        <w:t xml:space="preserve">опълнителните разпоредби на Закона за енергетиката и </w:t>
      </w:r>
      <w:r>
        <w:rPr>
          <w:rFonts w:ascii="Times New Roman" w:hAnsi="Times New Roman"/>
        </w:rPr>
        <w:t xml:space="preserve">с </w:t>
      </w:r>
      <w:r w:rsidRPr="004A1AB9">
        <w:rPr>
          <w:rFonts w:ascii="Times New Roman" w:hAnsi="Times New Roman"/>
        </w:rPr>
        <w:t xml:space="preserve">15 на сто за сключени сделки с крайни клиенти по смисъла на § 1, т. 27г от </w:t>
      </w:r>
      <w:r w:rsidRPr="00910EC7">
        <w:rPr>
          <w:rFonts w:ascii="Times New Roman" w:hAnsi="Times New Roman"/>
          <w:caps/>
        </w:rPr>
        <w:t>д</w:t>
      </w:r>
      <w:r w:rsidRPr="004A1AB9">
        <w:rPr>
          <w:rFonts w:ascii="Times New Roman" w:hAnsi="Times New Roman"/>
        </w:rPr>
        <w:t>опълнителните разпоредби на Закона за енергетиката, за периода от 1 януари 2024 г. до 31 декември 2024 г.</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(6) Целевите вноски по ал. 1, 3, 4 и 5 се дължат за сделки с място на изпълнение на територията на страната, вътреобщностни доставки и износ.</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(7) Производителите на електрическа енергия по ал. 1 и 3 и общественият доставчик по ал. 4 до 15-о число на месеца:</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 подават във Фонд „Сигурност на електроенергийната система“ декларация по образец, утвърден от министъра на енергетиката, за всичките си пазарни приходи от продадена електрическа енергия по свободно договорени цени, както и за дължимите целеви вноски по ал. 1, 3 и 4 за предходния месец;</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 внасят във Фонд „Сигурност на електроенергийната система“ целевите вноски по ал. 1, 3 и 4 за предходния месец.</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(8) Търговците на електрическа енергия по ал. 5:</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 подават във Фонд „Сигурност на електроенергийната система“ декларация по образец, утвърден от министъра на енергетиката, за всичките си приходи от продадена електрическа енергия по свободно договорени цени, разходите, свързани с покупката и продажбата на тези количества електрическа енергия, както и размера на дължимите целеви вноски върху тези приходи:</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а) в срок до 15 април 2024 г. - за периода от 1 януари 2024 г. до 31 март 2024 г.;</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б) в срок до 15 юли 2024 г. - за периода от 1 април 2024 г. до 30 юни 2024 г.;</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 xml:space="preserve">в) в срок до 15 октомври 2024 г. - за периода от 1 юли 2024 г. до 30 септември 2024 г.; </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г) в срок до 15 януари 2025 г. - за периода от 1 октомври 2024 г. до 31 декември 2024 г.</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 внасят във Фонд „Сигурност на електроенергийната система“ целевите вноски по ал. 1 за периодите и в сроковете по т. 1.</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(9) Фонд „Сигурност на електроенергийната система“ начислява задълженията на производителите, обществения доставчик и търговците на електрическа енергия въз основа на декларираните от тях данни.</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(10) Фонд „Сигурност на електроенергийната система“ изпраща ежемесечно до 20-о число на месеца подадените декларации по предходните алинеи на Националната агенция за приходите. Националната агенция за приходите извършва проверка относно достоверността на декларираните по ал. 7 и 8 данни и при констатиране на разминавания уведомява фонда, за да коригира начислените задължения на лицата по ал. 1, 3, 4 и 5.</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(11) Целевите вноски по ал. 1, 3, 4 и 5 се признават за текущи разходи за дейността за целите на данъчното облагане на производителите, търговците на електрическа енергия и обществения доставчик.</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 xml:space="preserve">(12) Производителите, търговците на електрическа енергия и общественият доставчик могат да правят авансови вноски по целевите вноски по ал. 1, 3, 4 и 5. </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(13) Целевите вноски по ал. 1, 3, 4 и 5 не са свързани с наложени задължения към обществото и не могат да бъдат предявени за компенсиране по смисъла на чл. 35 от Закона за енергетиката.</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(14) Целевите вноски по ал. 1, 3, 4 и 5 и целево предоставените средства по чл. 36д, ал. 1, т. 8 от Закона за енергетиката се използват за покриване на разходи по чл. 36б, ал. 1, т. 4 от Закона за енергетиката по приети от Министерския съвет програми.</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(15) Целевите вноски по ал. 1, 3, 4 и 5 са публични държавни вземания, като невнесените в срок вноски се установяват и събират по реда на Данъчно-осигурителния процесуален кодекс от органите на Националната агенция за приходите.</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(16) За невнесените в срок целеви вноски по ал. 1, 3, 4 и 5 се дължат лихви съгласно Закона за лихвите върху данъци, такси и други подобни държавни вземания.</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(17) Фонд „Сигурност на електроенергийната система“ може да прихваща вземанията си за целеви вноски по ал. 1, 3, 4 и 5 срещу задължението си за заплащане на премия по чл. 36и от Закона за енергетиката въз основа на акт за прихващане на вземанията, издаден от председателя на фонда.</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(18) На лице, което е длъжно, но не подаде декларация по ал. 7 и 8 или не я подаде в срок, се налага имуществена санкция в размер от 10 000 до 20 000 лв.</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(19) На лице, което е длъжно, но не внесе в срок целева вноска по ал. 1, 3, 4 и 5, се налага имуществена санкция в размер на 10 на сто от дължимата вноска.</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(20) Актовете за установяване на нарушението по ал. 18 и 19 се съставят от длъжностни лица, определени от министъра на енергетиката, а наказателните постановления се издават от министъра на енергетиката.</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(21) Установяването на нарушенията по ал. 18 и 19, издаването, обжалването и изпълнението на наказателните постановления се извършват по реда на Закона за административните нарушения и наказания.</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 4.</w:t>
      </w:r>
      <w:r w:rsidRPr="004A1AB9">
        <w:rPr>
          <w:rFonts w:ascii="Times New Roman" w:hAnsi="Times New Roman"/>
          <w:lang w:eastAsia="bg-BG"/>
        </w:rPr>
        <w:t xml:space="preserve"> (1) От бюджета на Фонд „Сигурност на електроенергийната система“ се предоставя трансфер по бюджета на Министерството на енергетиката в размер на получените от фонда средства от оперативните програми за програмен период 2014 - 2020 г. за възстановяване на допустими разходи, извършени в рамките на национални програми за компенсиране на небитовите крайни клиенти на електрическа енергия.</w:t>
      </w:r>
    </w:p>
    <w:p w:rsidR="00DD0521" w:rsidRPr="004A1AB9" w:rsidRDefault="00DD0521" w:rsidP="00517411">
      <w:pPr>
        <w:spacing w:after="120"/>
        <w:jc w:val="both"/>
        <w:rPr>
          <w:rFonts w:ascii="Times New Roman" w:hAnsi="Times New Roman"/>
        </w:rPr>
      </w:pPr>
      <w:r w:rsidRPr="004A1AB9">
        <w:rPr>
          <w:rFonts w:ascii="Times New Roman" w:hAnsi="Times New Roman"/>
          <w:lang w:eastAsia="bg-BG"/>
        </w:rPr>
        <w:t>(2) За получаване на средствата по ал. 1 фондът сключва договори с управляващите органи по съответните оперативни програми.</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bCs/>
          <w:lang w:eastAsia="bg-BG"/>
        </w:rPr>
        <w:t>§ 5.</w:t>
      </w:r>
      <w:r w:rsidRPr="004A1AB9">
        <w:rPr>
          <w:rFonts w:ascii="Times New Roman" w:hAnsi="Times New Roman"/>
          <w:lang w:eastAsia="bg-BG"/>
        </w:rPr>
        <w:t xml:space="preserve"> До 31 декември </w:t>
      </w:r>
      <w:r w:rsidRPr="004A1AB9">
        <w:rPr>
          <w:rFonts w:ascii="Times New Roman" w:hAnsi="Times New Roman"/>
          <w:shd w:val="clear" w:color="auto" w:fill="FFFFFF"/>
          <w:lang w:eastAsia="bg-BG"/>
        </w:rPr>
        <w:t>2024</w:t>
      </w:r>
      <w:r w:rsidRPr="004A1AB9">
        <w:rPr>
          <w:rFonts w:ascii="Times New Roman" w:hAnsi="Times New Roman"/>
          <w:lang w:eastAsia="bg-BG"/>
        </w:rPr>
        <w:t xml:space="preserve"> г. такси за ползване на финансираната от държавния бюджет социална услуга „асистентска подкрепа“ по чл. 15, т. 10 от Закона за социалните услуги не се заплащат от лицата, които я ползват.</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b/>
          <w:bCs/>
        </w:rPr>
        <w:t>§ 6.</w:t>
      </w:r>
      <w:r w:rsidRPr="004A1AB9">
        <w:rPr>
          <w:rFonts w:ascii="Times New Roman" w:hAnsi="Times New Roman"/>
          <w:b/>
        </w:rPr>
        <w:t xml:space="preserve"> </w:t>
      </w:r>
      <w:r w:rsidRPr="004A1AB9">
        <w:rPr>
          <w:rFonts w:ascii="Times New Roman" w:hAnsi="Times New Roman"/>
        </w:rPr>
        <w:t>(1) За бюджетната процедура за 2025 г. първостепенният разпоредител с бюджет по бюджета на съдебната власт прилага и програмен формат на бюджет съгласно приета от Пленума на Висшия съдебен съвет Методология за програмно бюджетиране в съдебната власт, съответстваща на приложимите общи изисквания за структурата и съдържанието на програмните формати на бюджет по Закона за публичните финанси.</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 С проекта на Закона за държавния бюджет на Република България за 2025 г. Министерският съвет внася в Народното събрание за разглеждане и одобрение проекта на бюджет на съдебната власт, включително с разходите по функционални области като част от проекта на закона.</w:t>
      </w:r>
    </w:p>
    <w:p w:rsidR="00DD0521" w:rsidRPr="004A1AB9" w:rsidRDefault="00DD0521" w:rsidP="00517411">
      <w:pPr>
        <w:spacing w:after="120"/>
        <w:jc w:val="both"/>
        <w:rPr>
          <w:rFonts w:ascii="Times New Roman" w:hAnsi="Times New Roman"/>
        </w:rPr>
      </w:pPr>
      <w:r w:rsidRPr="004A1AB9">
        <w:rPr>
          <w:rFonts w:ascii="Times New Roman" w:hAnsi="Times New Roman"/>
          <w:bCs/>
        </w:rPr>
        <w:t xml:space="preserve">(3) </w:t>
      </w:r>
      <w:r w:rsidRPr="004A1AB9">
        <w:rPr>
          <w:rFonts w:ascii="Times New Roman" w:hAnsi="Times New Roman"/>
        </w:rPr>
        <w:t>С проекта на Закона за държавния бюджет на Република България за 2025 г. Министерският съвет внася в Народното събрание представения в определения с бюджетната процедура срок проект на бюджет на съдебната власт в програмен формат, одобрен от Пленума на Висшия съдебен съвет.</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b/>
        </w:rPr>
        <w:t>§ 7.</w:t>
      </w:r>
      <w:r w:rsidRPr="004A1AB9">
        <w:rPr>
          <w:rFonts w:ascii="Times New Roman" w:hAnsi="Times New Roman"/>
        </w:rPr>
        <w:t xml:space="preserve"> До 31 януари 2024 г. всички месечни помощи по </w:t>
      </w:r>
      <w:hyperlink r:id="rId7" w:history="1">
        <w:r w:rsidRPr="004A1AB9">
          <w:rPr>
            <w:rFonts w:ascii="Times New Roman" w:hAnsi="Times New Roman"/>
          </w:rPr>
          <w:t>чл. 8д от Закона за семейни помощи за деца</w:t>
        </w:r>
      </w:hyperlink>
      <w:r w:rsidRPr="004A1AB9">
        <w:rPr>
          <w:rFonts w:ascii="Times New Roman" w:hAnsi="Times New Roman"/>
        </w:rPr>
        <w:t>, отпуснати преди 31 декември 2023 г., се изменят служебно от дирекции „Социално подпомагане“, като размерите на отпуснатите помощи се определят в съответствие с чл. 63, ал. 15 и 16.</w:t>
      </w:r>
      <w:r w:rsidRPr="004A1AB9">
        <w:rPr>
          <w:rFonts w:ascii="Times New Roman" w:hAnsi="Times New Roman"/>
          <w:u w:val="single"/>
        </w:rPr>
        <w:t xml:space="preserve"> </w:t>
      </w:r>
    </w:p>
    <w:p w:rsidR="00DD0521" w:rsidRPr="004A1AB9" w:rsidRDefault="00DD0521" w:rsidP="00517411">
      <w:pPr>
        <w:spacing w:after="120"/>
        <w:jc w:val="both"/>
        <w:rPr>
          <w:rFonts w:ascii="Times New Roman" w:hAnsi="Times New Roman"/>
        </w:rPr>
      </w:pPr>
      <w:r w:rsidRPr="004A1AB9">
        <w:rPr>
          <w:rFonts w:ascii="Times New Roman" w:hAnsi="Times New Roman"/>
          <w:b/>
        </w:rPr>
        <w:t>§ 8.</w:t>
      </w:r>
      <w:r w:rsidRPr="004A1AB9">
        <w:rPr>
          <w:rFonts w:ascii="Times New Roman" w:hAnsi="Times New Roman"/>
        </w:rPr>
        <w:t xml:space="preserve"> С влизането в сила на този закон се погасяват задълженията по отпуснати от централния бюджет през 2022 г. временни безлихвени заеми по реда на чл. 103 от Закона за публичните финанси на общини за погасяване на безлихвени заеми от ПУДООС като съфинансиращ орган по проекти, които да бъдат изпълнявани и реализирани по Оперативна програма „Околна среда 2007-2013 г.“, когато проектът, за който е отпуснат безлихвеният заем от ПУДООС, е изпълнен, но разходите не са били допуснати за финансиране по Оперативна програма „Околна среда 2007-2013 г.“ и Оперативна програма „Околна среда 2014-2020 г.“, Процедура за подбор „Изпълнение на ранни ВиК проекти“ BG16M1OP002-1.006.</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b/>
        </w:rPr>
        <w:t xml:space="preserve">§ 9. </w:t>
      </w:r>
      <w:r w:rsidRPr="004A1AB9">
        <w:rPr>
          <w:rFonts w:ascii="Times New Roman" w:hAnsi="Times New Roman"/>
        </w:rPr>
        <w:t xml:space="preserve">В </w:t>
      </w:r>
      <w:r w:rsidRPr="004A1AB9">
        <w:rPr>
          <w:rFonts w:ascii="Times New Roman" w:hAnsi="Times New Roman"/>
          <w:b/>
        </w:rPr>
        <w:t>Закона за съдебната власт</w:t>
      </w:r>
      <w:r w:rsidRPr="004A1AB9">
        <w:rPr>
          <w:rFonts w:ascii="Times New Roman" w:hAnsi="Times New Roman"/>
        </w:rPr>
        <w:t xml:space="preserve"> (обн., ДВ, бр. 64 от 2007 г.; изм. и доп., бр. 69 и 109 от 2008 г., бр. 25, 33, 42, 102 и 103 от 2009 г., бр. 59 от 2010 г., бр. 1, 23, 32, 45, 81 и 82 от 2011 г.; Решение № 10 на Конституционния съд от 2011 г. – бр. 93 от 2011 г.; изм. и доп., бр. 20, 50 и 81 от 2012 г., бр. 15, 17, 30, 52, 66, 70 и 71 от 2013 г., бр. 19, 21, 53, 98 и 107 от 2014 г., бр. 14 от 2015 г., бр. 28, 39, 50, 62 и 76 от 2016 г., бр. 13 от 2017 г.; Решение № 1 на Конституционния съд от 2017 г. – бр. 14 от 2017 г.; изм. и доп., бр. 63, 65, 85, 90 и 103 от 2017 г., бр. 7, 15, 49 и 77 от 2018 г., бр. 17 от 2019 г.; Решение № 2 на Конституционния съд от 2019 г. – бр. 19 от 2019 г.; изм. и доп., бр. 29, 64 и 83 от 2019 г., бр. 11, 86, 103, 109 и 110 от 2020 г., бр. 16 от 2021 г.; Решение № 7 на Конституционния съд от 2021 г. – бр. 41 от 2021 г.; Решение № 6 на Конституционния съд от 2021 г. – бр. 43 от 2021 г.; изм. и доп., бр. 80 от 2021 г., бр. 15, 24 и 32 от 2022 г.; Решение № 7 на Конституционния съд от 2021 г. – бр. 56 от 2022 г.; изм. и доп., бр. 62 от 2022 г. и бр. 11, 48, 66, 69, 84 и 86 от 2023 г.) се правят следните изменения и допълнения:</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 xml:space="preserve">1. В чл. 361, ал. 1 се създава изречение второ: </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„Първостепенният разпоредител с бюджет по бюджета на съдебната власт прила</w:t>
      </w:r>
      <w:r>
        <w:rPr>
          <w:rFonts w:ascii="Times New Roman" w:hAnsi="Times New Roman"/>
        </w:rPr>
        <w:t>га и програмен формат на бюджет</w:t>
      </w:r>
      <w:r w:rsidRPr="004A1AB9">
        <w:rPr>
          <w:rFonts w:ascii="Times New Roman" w:hAnsi="Times New Roman"/>
        </w:rPr>
        <w:t xml:space="preserve"> съгласно приета от Пленума на Висшия съдебен съвет Методология за програмно бюджетиране в съдебната власт, съответстваща на приложимите общи изисквания за структурата и съдържанието на програмните формати на бюджет по</w:t>
      </w:r>
      <w:r>
        <w:rPr>
          <w:rFonts w:ascii="Times New Roman" w:hAnsi="Times New Roman"/>
        </w:rPr>
        <w:t xml:space="preserve"> Закона за публичните финанси.“</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2. В чл. 366:</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а) създава се нова ал. 3:</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„(3) Пленумът на Висшия съдебен съвет съставя тримесечна информация за разходите по бюджетни програми, както и отчет за изпълнението на програмния бюджет към полугодието и за годината. Отчетите за изпълнението на програмния бюджет към полугодието и за годината се представят в Министерството на финансите, в Народното събрание и в Сметната палата.“;</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б) досегашната ал. 3 става ал. 4.</w:t>
      </w:r>
    </w:p>
    <w:p w:rsidR="00DD0521" w:rsidRPr="004A1AB9" w:rsidRDefault="00DD0521" w:rsidP="00517411">
      <w:pPr>
        <w:spacing w:after="120" w:line="240" w:lineRule="auto"/>
        <w:jc w:val="both"/>
        <w:rPr>
          <w:rFonts w:ascii="Times New Roman" w:hAnsi="Times New Roman"/>
        </w:rPr>
      </w:pPr>
      <w:r w:rsidRPr="004A1AB9">
        <w:rPr>
          <w:rFonts w:ascii="Times New Roman" w:hAnsi="Times New Roman"/>
        </w:rPr>
        <w:t xml:space="preserve">3. В </w:t>
      </w:r>
      <w:r w:rsidRPr="00910EC7">
        <w:rPr>
          <w:rFonts w:ascii="Times New Roman" w:hAnsi="Times New Roman"/>
          <w:caps/>
        </w:rPr>
        <w:t>д</w:t>
      </w:r>
      <w:r w:rsidRPr="004A1AB9">
        <w:rPr>
          <w:rFonts w:ascii="Times New Roman" w:hAnsi="Times New Roman"/>
        </w:rPr>
        <w:t>опълнителната разпоредба се създава т. 13:</w:t>
      </w:r>
    </w:p>
    <w:p w:rsidR="00DD0521" w:rsidRPr="004A1AB9" w:rsidRDefault="00DD0521" w:rsidP="00517411">
      <w:pPr>
        <w:spacing w:after="120"/>
        <w:jc w:val="both"/>
        <w:rPr>
          <w:rFonts w:ascii="Times New Roman" w:hAnsi="Times New Roman"/>
        </w:rPr>
      </w:pPr>
      <w:r w:rsidRPr="004A1AB9">
        <w:rPr>
          <w:rFonts w:ascii="Times New Roman" w:hAnsi="Times New Roman"/>
        </w:rPr>
        <w:t xml:space="preserve">„13. „Програмен формат на бюджет“ е форматът на бюджет по смисъла на § 1, т. 30 от </w:t>
      </w:r>
      <w:r w:rsidRPr="00910EC7">
        <w:rPr>
          <w:rFonts w:ascii="Times New Roman" w:hAnsi="Times New Roman"/>
          <w:caps/>
        </w:rPr>
        <w:t>д</w:t>
      </w:r>
      <w:r w:rsidRPr="004A1AB9">
        <w:rPr>
          <w:rFonts w:ascii="Times New Roman" w:hAnsi="Times New Roman"/>
        </w:rPr>
        <w:t>опълнителните разпоредби на</w:t>
      </w:r>
      <w:r>
        <w:rPr>
          <w:rFonts w:ascii="Times New Roman" w:hAnsi="Times New Roman"/>
        </w:rPr>
        <w:t xml:space="preserve"> Закона за публичните финанси.“</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b/>
          <w:bCs/>
          <w:lang w:eastAsia="bg-BG"/>
        </w:rPr>
        <w:t>§ 10.</w:t>
      </w:r>
      <w:r w:rsidRPr="004A1AB9">
        <w:rPr>
          <w:rFonts w:ascii="Times New Roman" w:hAnsi="Times New Roman"/>
          <w:lang w:eastAsia="bg-BG"/>
        </w:rPr>
        <w:t xml:space="preserve"> В </w:t>
      </w:r>
      <w:r w:rsidRPr="004A1AB9">
        <w:rPr>
          <w:rFonts w:ascii="Times New Roman" w:hAnsi="Times New Roman"/>
          <w:b/>
          <w:lang w:eastAsia="bg-BG"/>
        </w:rPr>
        <w:t>Закона за радиото и телевизията</w:t>
      </w:r>
      <w:r w:rsidRPr="004A1AB9">
        <w:rPr>
          <w:rFonts w:ascii="Times New Roman" w:hAnsi="Times New Roman"/>
          <w:lang w:eastAsia="bg-BG"/>
        </w:rPr>
        <w:t xml:space="preserve"> (обн., ДВ, бр. 138 от 1998 г.; Решение № 10 на Конституционния съд от 1999 г. – бр. 60 от 1999 г.; изм. и доп., бр. 81 от 1999 г., бр. 79 от 2000 г., бр. 96 и 112 от 2001 г., бр. 77 и 120 от 2002 г., бр. 99 и 114 от 2003 г., бр. 99 и 115 от 2004 г., бр. 88, 93 и 105 от 2005 г., бр. 21, 34, 70, 80, 105 и 108 от 2006 г., бр. 10, 41, 53 и 113 от 2007 г., бр. 110 от 2008 г., бр. 14, 37, 42 и 99 от 2009 г., бр. 12, 47, 97, 99 и 101 от 2010 г., бр. 28, 99 и 105 от 2011 г., бр. 38 и 102 от 2012 г., бр. 15, 17 и 27 от 2013 г.; Решение № 8 на Конституционния съд от 2013 г. – бр. 91 от 2013 г.; изм. и доп., бр. 109 от 2013 г., бр. 19 и 107 от 2014 г., бр. 96 от 2015 г., бр. 46, 61, 98 и 103 от 2016 г., бр. 8, 63, 75, 92 и 99 от 2017 г., бр. 7, 27, 44, 77, 103 и 106 от 2018 г., бр. 100 от 2019 г. и бр. 68, 104 и 109 от 2020 г., бр. 20 от 2021 г., бр. 8 и 104 от 2022 г. и бр. 84 от 2023 г.), в § 2 от </w:t>
      </w:r>
      <w:r w:rsidRPr="00411F1B">
        <w:rPr>
          <w:rFonts w:ascii="Times New Roman" w:hAnsi="Times New Roman"/>
          <w:caps/>
          <w:lang w:eastAsia="bg-BG"/>
        </w:rPr>
        <w:t>п</w:t>
      </w:r>
      <w:r w:rsidRPr="004A1AB9">
        <w:rPr>
          <w:rFonts w:ascii="Times New Roman" w:hAnsi="Times New Roman"/>
          <w:lang w:eastAsia="bg-BG"/>
        </w:rPr>
        <w:t>реходните и заключителните разпоредби се правят следните изменения:</w:t>
      </w:r>
    </w:p>
    <w:p w:rsidR="00DD0521" w:rsidRPr="004A1AB9" w:rsidRDefault="00DD0521" w:rsidP="00517411">
      <w:pPr>
        <w:spacing w:after="120" w:line="240" w:lineRule="auto"/>
        <w:jc w:val="both"/>
        <w:rPr>
          <w:rFonts w:ascii="Times New Roman" w:hAnsi="Times New Roman"/>
          <w:lang w:eastAsia="bg-BG"/>
        </w:rPr>
      </w:pPr>
      <w:r w:rsidRPr="004A1AB9">
        <w:rPr>
          <w:rFonts w:ascii="Times New Roman" w:hAnsi="Times New Roman"/>
          <w:lang w:eastAsia="bg-BG"/>
        </w:rPr>
        <w:t>1. В ал. 1 и 2 думите „2023 г.“ се заменят с „2024 г.“.</w:t>
      </w:r>
    </w:p>
    <w:p w:rsidR="00DD0521" w:rsidRPr="004A1AB9" w:rsidRDefault="00DD0521" w:rsidP="00517411">
      <w:pPr>
        <w:spacing w:after="120"/>
        <w:jc w:val="both"/>
        <w:rPr>
          <w:rFonts w:ascii="Times New Roman" w:hAnsi="Times New Roman"/>
          <w:lang w:eastAsia="bg-BG"/>
        </w:rPr>
      </w:pPr>
      <w:r w:rsidRPr="004A1AB9">
        <w:rPr>
          <w:rFonts w:ascii="Times New Roman" w:hAnsi="Times New Roman"/>
          <w:lang w:eastAsia="bg-BG"/>
        </w:rPr>
        <w:t>2. В ал. 4, изречение първо думите „2024 г.“ се заменят с „2025 г.“.</w:t>
      </w:r>
    </w:p>
    <w:p w:rsidR="00DD0521" w:rsidRPr="004A1AB9" w:rsidRDefault="00DD0521" w:rsidP="00517411">
      <w:pPr>
        <w:spacing w:after="120"/>
        <w:jc w:val="both"/>
        <w:rPr>
          <w:rFonts w:ascii="Times New Roman" w:hAnsi="Times New Roman"/>
        </w:rPr>
      </w:pPr>
      <w:r w:rsidRPr="004A1AB9">
        <w:rPr>
          <w:rFonts w:ascii="Times New Roman" w:hAnsi="Times New Roman"/>
          <w:b/>
        </w:rPr>
        <w:t>§ 11.</w:t>
      </w:r>
      <w:r w:rsidRPr="004A1AB9">
        <w:rPr>
          <w:rFonts w:ascii="Times New Roman" w:hAnsi="Times New Roman"/>
        </w:rPr>
        <w:t xml:space="preserve"> В </w:t>
      </w:r>
      <w:r w:rsidRPr="004A1AB9">
        <w:rPr>
          <w:rFonts w:ascii="Times New Roman" w:hAnsi="Times New Roman"/>
          <w:b/>
        </w:rPr>
        <w:t>Закона за вероизповеданията</w:t>
      </w:r>
      <w:r w:rsidRPr="004A1AB9">
        <w:rPr>
          <w:rFonts w:ascii="Times New Roman" w:hAnsi="Times New Roman"/>
        </w:rPr>
        <w:t xml:space="preserve"> (обн., ДВ., бр. 120 от 2002 г.</w:t>
      </w:r>
      <w:r>
        <w:rPr>
          <w:rFonts w:ascii="Times New Roman" w:hAnsi="Times New Roman"/>
        </w:rPr>
        <w:t>;</w:t>
      </w:r>
      <w:r w:rsidRPr="004A1AB9">
        <w:rPr>
          <w:rFonts w:ascii="Times New Roman" w:hAnsi="Times New Roman"/>
        </w:rPr>
        <w:t xml:space="preserve"> изм. и доп., бр. 33 от 2006 г., бр. 59 от 2007 г., бр. 74 от 2009 г., бр. 68 от 2013 г., бр. 61 и 79 от 2015 г., бр. 108 от 2018 г., бр. 29 и 34 от 2019 г., бр. 28 от 2020 г., бр. 18 от 2022 г. и бр. 66 от 2023 г.)</w:t>
      </w:r>
      <w:r>
        <w:rPr>
          <w:rFonts w:ascii="Times New Roman" w:hAnsi="Times New Roman"/>
        </w:rPr>
        <w:t>,</w:t>
      </w:r>
      <w:r w:rsidRPr="004A1AB9">
        <w:rPr>
          <w:rFonts w:ascii="Times New Roman" w:hAnsi="Times New Roman"/>
        </w:rPr>
        <w:t xml:space="preserve"> в чл. 28, ал. 2, т. 2 числото „10“ се заменя с „15“.</w:t>
      </w:r>
    </w:p>
    <w:p w:rsidR="00DD0521" w:rsidRPr="004A1AB9" w:rsidRDefault="00DD0521" w:rsidP="00517411">
      <w:pPr>
        <w:spacing w:after="120"/>
        <w:jc w:val="both"/>
        <w:rPr>
          <w:rFonts w:ascii="Times New Roman" w:hAnsi="Times New Roman"/>
        </w:rPr>
      </w:pPr>
      <w:r w:rsidRPr="004A1AB9">
        <w:rPr>
          <w:rFonts w:ascii="Times New Roman" w:hAnsi="Times New Roman"/>
          <w:b/>
        </w:rPr>
        <w:t>§ 12.</w:t>
      </w:r>
      <w:r w:rsidRPr="004A1AB9">
        <w:t xml:space="preserve"> </w:t>
      </w:r>
      <w:r w:rsidRPr="004A1AB9">
        <w:rPr>
          <w:rFonts w:ascii="Times New Roman" w:hAnsi="Times New Roman"/>
        </w:rPr>
        <w:t xml:space="preserve">В </w:t>
      </w:r>
      <w:r w:rsidRPr="004A1AB9">
        <w:rPr>
          <w:rFonts w:ascii="Times New Roman" w:hAnsi="Times New Roman"/>
          <w:b/>
        </w:rPr>
        <w:t>Закона за обществените поръчки</w:t>
      </w:r>
      <w:r>
        <w:rPr>
          <w:rFonts w:ascii="Times New Roman" w:hAnsi="Times New Roman"/>
        </w:rPr>
        <w:t xml:space="preserve"> (обн., ДВ., бр. 13 от 2016 г.;</w:t>
      </w:r>
      <w:r w:rsidRPr="004A1AB9">
        <w:rPr>
          <w:rFonts w:ascii="Times New Roman" w:hAnsi="Times New Roman"/>
        </w:rPr>
        <w:t xml:space="preserve"> изм. и доп., бр. 34 от 2016 г., бр. 63, 85, 96 и 102 от 2017 г., бр. 7, 15, 17, 24, 30, 49, 77, 80, 86, 102 и 105 от 2018 г., бр. 17, 83 и 102 от 2019 г., бр. 23 и 107 от 2020 г., бр. 62 от 2022 г., бр. 84, 86 и 88 от 2023 г.), в чл. 116 се създава нова ал. 3:</w:t>
      </w:r>
    </w:p>
    <w:p w:rsidR="00DD0521" w:rsidRPr="004A1AB9" w:rsidRDefault="00DD0521" w:rsidP="00517411">
      <w:pPr>
        <w:spacing w:after="120"/>
        <w:jc w:val="both"/>
        <w:rPr>
          <w:rFonts w:ascii="Times New Roman" w:hAnsi="Times New Roman"/>
        </w:rPr>
      </w:pPr>
      <w:r w:rsidRPr="004A1AB9">
        <w:rPr>
          <w:rFonts w:ascii="Times New Roman" w:hAnsi="Times New Roman"/>
        </w:rPr>
        <w:t>„(3) Ограничението по ал. 2 не се прилага при изменение на цената на договор за обществена поръчка или рамково споразумение при условията на чл. 117а. В този случай общото увеличение на всички изменения на цената в резултат на инфлация не може да превишава с повече от 50 на сто стойността на основния договор или рамковото споразумение.“</w:t>
      </w:r>
    </w:p>
    <w:p w:rsidR="00DD0521" w:rsidRPr="004A1AB9" w:rsidRDefault="00DD0521" w:rsidP="00517411">
      <w:pPr>
        <w:spacing w:after="120"/>
        <w:jc w:val="both"/>
        <w:rPr>
          <w:rFonts w:ascii="Times New Roman" w:hAnsi="Times New Roman"/>
        </w:rPr>
      </w:pPr>
      <w:r w:rsidRPr="004A1AB9">
        <w:rPr>
          <w:rFonts w:ascii="Times New Roman" w:hAnsi="Times New Roman"/>
          <w:b/>
        </w:rPr>
        <w:t>§ 13.</w:t>
      </w:r>
      <w:r w:rsidRPr="004A1AB9">
        <w:rPr>
          <w:rFonts w:ascii="Times New Roman" w:hAnsi="Times New Roman"/>
        </w:rPr>
        <w:t xml:space="preserve"> В </w:t>
      </w:r>
      <w:r w:rsidRPr="00411F1B">
        <w:rPr>
          <w:rFonts w:ascii="Times New Roman" w:hAnsi="Times New Roman"/>
          <w:caps/>
        </w:rPr>
        <w:t>п</w:t>
      </w:r>
      <w:r w:rsidRPr="004A1AB9">
        <w:rPr>
          <w:rFonts w:ascii="Times New Roman" w:hAnsi="Times New Roman"/>
        </w:rPr>
        <w:t xml:space="preserve">реходните и заключителните разпоредби на </w:t>
      </w:r>
      <w:r w:rsidRPr="004A1AB9">
        <w:rPr>
          <w:rFonts w:ascii="Times New Roman" w:hAnsi="Times New Roman"/>
          <w:b/>
        </w:rPr>
        <w:t>Закона за изменение и допълнение на Закона за обществените поръчки</w:t>
      </w:r>
      <w:r>
        <w:rPr>
          <w:rFonts w:ascii="Times New Roman" w:hAnsi="Times New Roman"/>
        </w:rPr>
        <w:t xml:space="preserve"> (ДВ, бр. 88 от </w:t>
      </w:r>
      <w:r w:rsidRPr="004A1AB9">
        <w:rPr>
          <w:rFonts w:ascii="Times New Roman" w:hAnsi="Times New Roman"/>
        </w:rPr>
        <w:t>2023 г.) се създава § 93а:</w:t>
      </w:r>
    </w:p>
    <w:p w:rsidR="00DD0521" w:rsidRPr="004A1AB9" w:rsidRDefault="00DD0521" w:rsidP="00517411">
      <w:pPr>
        <w:spacing w:after="120"/>
        <w:jc w:val="both"/>
        <w:rPr>
          <w:rFonts w:ascii="Times New Roman" w:hAnsi="Times New Roman"/>
        </w:rPr>
      </w:pPr>
      <w:r w:rsidRPr="004A1AB9">
        <w:rPr>
          <w:rFonts w:ascii="Times New Roman" w:hAnsi="Times New Roman"/>
        </w:rPr>
        <w:t>„§ 93а. (1) Предоставянето и освобождаването на гаранции по чл. 111, които обезпечават изпълнението на договора и/или авансово предоставените средства по сключени договори за обществени поръчки до 31 декември 2023 г., както и за сключени договори след 31 декември 2023 г., ако възлагането на поръчката е започнало преди 1 януари 2024 г., се урежда по досегашния ред.</w:t>
      </w:r>
    </w:p>
    <w:p w:rsidR="00DD0521" w:rsidRDefault="00DD0521" w:rsidP="00517411">
      <w:pPr>
        <w:spacing w:after="120"/>
        <w:jc w:val="both"/>
        <w:rPr>
          <w:rFonts w:ascii="Times New Roman" w:hAnsi="Times New Roman"/>
        </w:rPr>
      </w:pPr>
      <w:r w:rsidRPr="004A1AB9">
        <w:rPr>
          <w:rFonts w:ascii="Times New Roman" w:hAnsi="Times New Roman"/>
        </w:rPr>
        <w:t>(2) Разпоредбата на чл. 116, ал. 3 се прилага и за договори за обществени поръчки или рамкови споразумения, сключени до нейното влизане в сила“.</w:t>
      </w:r>
    </w:p>
    <w:p w:rsidR="00DD0521" w:rsidRPr="004A1AB9" w:rsidRDefault="00DD0521" w:rsidP="00517411">
      <w:pPr>
        <w:spacing w:after="120"/>
        <w:jc w:val="both"/>
        <w:rPr>
          <w:rFonts w:ascii="Times New Roman" w:hAnsi="Times New Roman"/>
        </w:rPr>
      </w:pPr>
      <w:r w:rsidRPr="005B536E">
        <w:rPr>
          <w:rFonts w:ascii="Times New Roman" w:hAnsi="Times New Roman"/>
          <w:b/>
        </w:rPr>
        <w:t>§ 14</w:t>
      </w:r>
      <w:r>
        <w:rPr>
          <w:rFonts w:ascii="Times New Roman" w:hAnsi="Times New Roman"/>
        </w:rPr>
        <w:t xml:space="preserve">. В </w:t>
      </w:r>
      <w:r>
        <w:rPr>
          <w:rFonts w:ascii="Times New Roman" w:hAnsi="Times New Roman"/>
          <w:b/>
        </w:rPr>
        <w:t>Закона за висшето образование</w:t>
      </w:r>
      <w:r>
        <w:rPr>
          <w:rFonts w:ascii="Times New Roman" w:hAnsi="Times New Roman"/>
        </w:rPr>
        <w:t xml:space="preserve"> </w:t>
      </w:r>
      <w:r w:rsidRPr="00495C98">
        <w:rPr>
          <w:rFonts w:ascii="Times New Roman" w:hAnsi="Times New Roman"/>
        </w:rPr>
        <w:t>(обн., ДВ, бр. 112 от 1995 г.; изм. и доп., бр. 28 от 1996 г., бр. 56, 57 и 58 от 1997 г., бр. 60, 66, 111 и 113 от 1999 г., бр. 54 от 2000 г., бр. 22 от 2001 г., бр. 40 и 53 от 2002 г., бр. 48 и 70 от 2004 г., бр. 77, 83 и 103 от 2005 г., бр. 30, 36, 62 и 108 от 2006 г., бр. 41 от 2007 г., бр. 13, 43 и 69 от 2008 г., бр. 42, 74 и 99 от 2009 г., бр. 38, 50, 56, 63 и 101 от 2010 г., бр. 61 и 99 от 2011 г., бр. 60 и 102 от 2012 г., бр. 15, 63, 68 и 101 от 2013 г., бр. 54, 66 и 107 от 2014 г., бр. 56 и 79 от 2015 г., бр. 17 и 98 от 2016 г., бр. 17, 30, 86 и 98 от 2018 г.</w:t>
      </w:r>
      <w:r>
        <w:rPr>
          <w:rFonts w:ascii="Times New Roman" w:hAnsi="Times New Roman"/>
        </w:rPr>
        <w:t xml:space="preserve">, бр. 17 от 2020 г. и </w:t>
      </w:r>
      <w:r w:rsidRPr="006B2213">
        <w:rPr>
          <w:rFonts w:ascii="Times New Roman" w:hAnsi="Times New Roman"/>
        </w:rPr>
        <w:t>бр. 18</w:t>
      </w:r>
      <w:r>
        <w:rPr>
          <w:rFonts w:ascii="Times New Roman" w:hAnsi="Times New Roman"/>
        </w:rPr>
        <w:t>, </w:t>
      </w:r>
      <w:r w:rsidRPr="006B2213">
        <w:rPr>
          <w:rFonts w:ascii="Times New Roman" w:hAnsi="Times New Roman"/>
        </w:rPr>
        <w:t>56</w:t>
      </w:r>
      <w:r>
        <w:rPr>
          <w:rFonts w:ascii="Times New Roman" w:hAnsi="Times New Roman"/>
        </w:rPr>
        <w:t xml:space="preserve"> и</w:t>
      </w:r>
      <w:r w:rsidRPr="00207372">
        <w:rPr>
          <w:rFonts w:ascii="Times New Roman" w:hAnsi="Times New Roman"/>
        </w:rPr>
        <w:t xml:space="preserve"> 102 от 2022 г.</w:t>
      </w:r>
      <w:r>
        <w:rPr>
          <w:rFonts w:ascii="Times New Roman" w:hAnsi="Times New Roman"/>
        </w:rPr>
        <w:t>), в</w:t>
      </w:r>
      <w:r w:rsidRPr="004D0CEE">
        <w:rPr>
          <w:rFonts w:ascii="Times New Roman" w:hAnsi="Times New Roman"/>
        </w:rPr>
        <w:t xml:space="preserve"> чл. 91в, ал. 1 накрая се добавя </w:t>
      </w:r>
      <w:r>
        <w:rPr>
          <w:rFonts w:ascii="Times New Roman" w:hAnsi="Times New Roman"/>
        </w:rPr>
        <w:br/>
      </w:r>
      <w:r w:rsidRPr="004D0CEE">
        <w:rPr>
          <w:rFonts w:ascii="Times New Roman" w:hAnsi="Times New Roman"/>
        </w:rPr>
        <w:t>„и за национални програми за придобиване на степен на висше образование във висши училища в чужбина от български граждани с цел професионалната им реализация на пазар</w:t>
      </w:r>
      <w:r>
        <w:rPr>
          <w:rFonts w:ascii="Times New Roman" w:hAnsi="Times New Roman"/>
        </w:rPr>
        <w:t>а на труда в Република България</w:t>
      </w:r>
      <w:r w:rsidRPr="004D0CEE">
        <w:rPr>
          <w:rFonts w:ascii="Times New Roman" w:hAnsi="Times New Roman"/>
        </w:rPr>
        <w:t>“</w:t>
      </w:r>
      <w:r>
        <w:rPr>
          <w:rFonts w:ascii="Times New Roman" w:hAnsi="Times New Roman"/>
        </w:rPr>
        <w:t>.</w:t>
      </w:r>
    </w:p>
    <w:p w:rsidR="00DD0521" w:rsidRPr="004A1AB9" w:rsidRDefault="00DD0521" w:rsidP="00517411">
      <w:pPr>
        <w:spacing w:after="120"/>
        <w:jc w:val="both"/>
        <w:rPr>
          <w:rFonts w:ascii="Times New Roman" w:hAnsi="Times New Roman"/>
        </w:rPr>
      </w:pPr>
      <w:r w:rsidRPr="004A1AB9">
        <w:rPr>
          <w:rFonts w:ascii="Times New Roman" w:hAnsi="Times New Roman"/>
          <w:b/>
          <w:bCs/>
          <w:lang w:eastAsia="bg-BG"/>
        </w:rPr>
        <w:t>§ 1</w:t>
      </w:r>
      <w:r>
        <w:rPr>
          <w:rFonts w:ascii="Times New Roman" w:hAnsi="Times New Roman"/>
          <w:b/>
          <w:bCs/>
          <w:lang w:eastAsia="bg-BG"/>
        </w:rPr>
        <w:t>5</w:t>
      </w:r>
      <w:r w:rsidRPr="004A1AB9">
        <w:rPr>
          <w:rFonts w:ascii="Times New Roman" w:hAnsi="Times New Roman"/>
          <w:b/>
          <w:lang w:eastAsia="bg-BG"/>
        </w:rPr>
        <w:t>.</w:t>
      </w:r>
      <w:r w:rsidRPr="004A1AB9">
        <w:rPr>
          <w:rFonts w:ascii="Times New Roman" w:hAnsi="Times New Roman"/>
          <w:lang w:eastAsia="bg-BG"/>
        </w:rPr>
        <w:t xml:space="preserve"> Изпълнението на закона се възлага на Министерския съвет.</w:t>
      </w:r>
    </w:p>
    <w:p w:rsidR="00DD0521" w:rsidRDefault="00DD0521" w:rsidP="00517411">
      <w:pPr>
        <w:spacing w:after="120" w:line="240" w:lineRule="auto"/>
        <w:jc w:val="both"/>
        <w:rPr>
          <w:rFonts w:ascii="Times New Roman" w:hAnsi="Times New Roman"/>
          <w:lang w:eastAsia="bg-BG"/>
        </w:rPr>
      </w:pPr>
      <w:r w:rsidRPr="004A1AB9">
        <w:rPr>
          <w:rFonts w:ascii="Times New Roman" w:hAnsi="Times New Roman"/>
          <w:b/>
          <w:bCs/>
          <w:lang w:eastAsia="bg-BG"/>
        </w:rPr>
        <w:t>§ 1</w:t>
      </w:r>
      <w:r>
        <w:rPr>
          <w:rFonts w:ascii="Times New Roman" w:hAnsi="Times New Roman"/>
          <w:b/>
          <w:bCs/>
          <w:lang w:eastAsia="bg-BG"/>
        </w:rPr>
        <w:t>6</w:t>
      </w:r>
      <w:r w:rsidRPr="004A1AB9">
        <w:rPr>
          <w:rFonts w:ascii="Times New Roman" w:hAnsi="Times New Roman"/>
          <w:b/>
          <w:lang w:eastAsia="bg-BG"/>
        </w:rPr>
        <w:t xml:space="preserve">. </w:t>
      </w:r>
      <w:r w:rsidRPr="004A1AB9">
        <w:rPr>
          <w:rFonts w:ascii="Times New Roman" w:hAnsi="Times New Roman"/>
          <w:lang w:eastAsia="bg-BG"/>
        </w:rPr>
        <w:t xml:space="preserve">Законът влиза в сила от 1 януари </w:t>
      </w:r>
      <w:r w:rsidRPr="004A1AB9">
        <w:rPr>
          <w:rFonts w:ascii="Times New Roman" w:hAnsi="Times New Roman"/>
          <w:shd w:val="clear" w:color="auto" w:fill="FFFFFF"/>
          <w:lang w:eastAsia="bg-BG"/>
        </w:rPr>
        <w:t>2024</w:t>
      </w:r>
      <w:r>
        <w:rPr>
          <w:rFonts w:ascii="Times New Roman" w:hAnsi="Times New Roman"/>
          <w:lang w:eastAsia="bg-BG"/>
        </w:rPr>
        <w:t xml:space="preserve"> г. с изключение на § 12 и </w:t>
      </w:r>
      <w:r w:rsidRPr="004A1AB9">
        <w:rPr>
          <w:rFonts w:ascii="Times New Roman" w:hAnsi="Times New Roman"/>
          <w:lang w:eastAsia="bg-BG"/>
        </w:rPr>
        <w:t>13, които влизат в сила от 22 декември 2023 г.</w:t>
      </w:r>
    </w:p>
    <w:p w:rsidR="00DD0521" w:rsidRDefault="00DD0521" w:rsidP="00517411">
      <w:pPr>
        <w:spacing w:after="120" w:line="240" w:lineRule="auto"/>
        <w:jc w:val="both"/>
        <w:rPr>
          <w:rFonts w:ascii="Times New Roman" w:hAnsi="Times New Roman"/>
          <w:lang w:val="en-US" w:eastAsia="bg-BG"/>
        </w:rPr>
      </w:pPr>
    </w:p>
    <w:p w:rsidR="00DD0521" w:rsidRPr="00145249" w:rsidRDefault="00DD0521" w:rsidP="00910EC7">
      <w:pPr>
        <w:spacing w:line="360" w:lineRule="auto"/>
        <w:jc w:val="both"/>
        <w:rPr>
          <w:rFonts w:ascii="Times New Roman" w:hAnsi="Times New Roman"/>
          <w:b/>
          <w:lang w:val="en-US"/>
        </w:rPr>
      </w:pPr>
      <w:r w:rsidRPr="00145249">
        <w:rPr>
          <w:rFonts w:ascii="Times New Roman" w:hAnsi="Times New Roman"/>
        </w:rPr>
        <w:t xml:space="preserve">Законът е приет от </w:t>
      </w:r>
      <w:r w:rsidRPr="00145249">
        <w:rPr>
          <w:rFonts w:ascii="Times New Roman" w:hAnsi="Times New Roman"/>
          <w:lang w:val="en-US"/>
        </w:rPr>
        <w:t>49-ото</w:t>
      </w:r>
      <w:r w:rsidRPr="00145249">
        <w:rPr>
          <w:rFonts w:ascii="Times New Roman" w:hAnsi="Times New Roman"/>
        </w:rPr>
        <w:t xml:space="preserve"> Народно събрание на ……………………. 2023 г. и е подпечатан с официалния печат на Народното събрание.</w:t>
      </w:r>
    </w:p>
    <w:p w:rsidR="00DD0521" w:rsidRPr="00145249" w:rsidRDefault="00DD0521" w:rsidP="00910EC7">
      <w:pPr>
        <w:spacing w:after="0"/>
        <w:jc w:val="both"/>
        <w:rPr>
          <w:rFonts w:ascii="Times New Roman" w:hAnsi="Times New Roman"/>
          <w:b/>
          <w:sz w:val="24"/>
          <w:szCs w:val="24"/>
        </w:rPr>
      </w:pPr>
      <w:r w:rsidRPr="00145249">
        <w:rPr>
          <w:rFonts w:ascii="Times New Roman" w:hAnsi="Times New Roman"/>
          <w:b/>
          <w:sz w:val="24"/>
          <w:szCs w:val="24"/>
        </w:rPr>
        <w:t>ПРЕДСЕДАТЕЛ НА</w:t>
      </w:r>
    </w:p>
    <w:p w:rsidR="00DD0521" w:rsidRPr="00145249" w:rsidRDefault="00DD0521" w:rsidP="00910EC7">
      <w:pPr>
        <w:spacing w:after="0"/>
        <w:jc w:val="both"/>
        <w:rPr>
          <w:rFonts w:ascii="Times New Roman" w:hAnsi="Times New Roman"/>
          <w:b/>
          <w:sz w:val="24"/>
          <w:szCs w:val="24"/>
        </w:rPr>
      </w:pPr>
      <w:r w:rsidRPr="00145249">
        <w:rPr>
          <w:rFonts w:ascii="Times New Roman" w:hAnsi="Times New Roman"/>
          <w:b/>
          <w:sz w:val="24"/>
          <w:szCs w:val="24"/>
        </w:rPr>
        <w:t>НАРОДНОТО СЪБРАНИЕ:</w:t>
      </w:r>
    </w:p>
    <w:p w:rsidR="00DD0521" w:rsidRPr="00145249" w:rsidRDefault="00DD0521" w:rsidP="00145249">
      <w:pPr>
        <w:ind w:firstLine="1134"/>
        <w:jc w:val="both"/>
        <w:rPr>
          <w:rFonts w:ascii="Times New Roman" w:hAnsi="Times New Roman"/>
          <w:b/>
          <w:sz w:val="16"/>
          <w:szCs w:val="16"/>
        </w:rPr>
      </w:pPr>
    </w:p>
    <w:p w:rsidR="00DD0521" w:rsidRPr="00145249" w:rsidRDefault="00DD0521" w:rsidP="00910EC7">
      <w:pPr>
        <w:ind w:left="2124" w:firstLine="1134"/>
        <w:jc w:val="both"/>
        <w:rPr>
          <w:rFonts w:ascii="Times New Roman" w:hAnsi="Times New Roman"/>
          <w:b/>
          <w:sz w:val="24"/>
          <w:szCs w:val="24"/>
        </w:rPr>
      </w:pPr>
      <w:r w:rsidRPr="00145249">
        <w:rPr>
          <w:rFonts w:ascii="Times New Roman" w:hAnsi="Times New Roman"/>
          <w:b/>
          <w:sz w:val="24"/>
          <w:szCs w:val="24"/>
        </w:rPr>
        <w:t>Росен Желязков</w:t>
      </w:r>
    </w:p>
    <w:p w:rsidR="00DD0521" w:rsidRDefault="00DD0521" w:rsidP="00517411">
      <w:pPr>
        <w:spacing w:after="120" w:line="240" w:lineRule="auto"/>
        <w:jc w:val="both"/>
        <w:rPr>
          <w:rFonts w:ascii="Times New Roman" w:hAnsi="Times New Roman"/>
          <w:lang w:val="en-US" w:eastAsia="bg-BG"/>
        </w:rPr>
      </w:pPr>
    </w:p>
    <w:p w:rsidR="00DD0521" w:rsidRPr="00145249" w:rsidRDefault="00DD0521" w:rsidP="00517411">
      <w:pPr>
        <w:spacing w:after="120" w:line="240" w:lineRule="auto"/>
        <w:jc w:val="both"/>
        <w:rPr>
          <w:rFonts w:ascii="Times New Roman" w:hAnsi="Times New Roman"/>
          <w:lang w:val="en-US" w:eastAsia="bg-BG"/>
        </w:rPr>
      </w:pPr>
    </w:p>
    <w:p w:rsidR="00DD0521" w:rsidRDefault="00DD0521" w:rsidP="00517411">
      <w:pPr>
        <w:rPr>
          <w:rFonts w:ascii="Times New Roman" w:hAnsi="Times New Roman"/>
        </w:rPr>
        <w:sectPr w:rsidR="00DD0521" w:rsidSect="001058E4">
          <w:footerReference w:type="default" r:id="rId8"/>
          <w:pgSz w:w="16838" w:h="11906" w:orient="landscape"/>
          <w:pgMar w:top="720" w:right="720" w:bottom="720" w:left="720" w:header="708" w:footer="708" w:gutter="0"/>
          <w:cols w:space="708"/>
          <w:docGrid w:linePitch="360"/>
        </w:sectPr>
      </w:pPr>
    </w:p>
    <w:p w:rsidR="00DD0521" w:rsidRPr="00B120A4" w:rsidRDefault="00DD0521" w:rsidP="00334890">
      <w:pPr>
        <w:spacing w:before="200" w:after="0" w:line="271" w:lineRule="auto"/>
        <w:jc w:val="right"/>
        <w:outlineLvl w:val="2"/>
        <w:rPr>
          <w:rFonts w:ascii="Times New Roman" w:hAnsi="Times New Roman"/>
          <w:b/>
          <w:bCs/>
          <w:lang w:val="ru-RU"/>
        </w:rPr>
      </w:pPr>
      <w:r w:rsidRPr="00B120A4">
        <w:rPr>
          <w:rFonts w:ascii="Times New Roman" w:hAnsi="Times New Roman"/>
          <w:b/>
          <w:bCs/>
        </w:rPr>
        <w:t>Приложение</w:t>
      </w:r>
      <w:r>
        <w:rPr>
          <w:rFonts w:ascii="Times New Roman" w:hAnsi="Times New Roman"/>
          <w:b/>
          <w:bCs/>
        </w:rPr>
        <w:t xml:space="preserve"> № 1</w:t>
      </w:r>
    </w:p>
    <w:p w:rsidR="00DD0521" w:rsidRPr="00B120A4" w:rsidRDefault="00DD0521" w:rsidP="00334890">
      <w:pPr>
        <w:spacing w:before="200" w:after="0" w:line="271" w:lineRule="auto"/>
        <w:jc w:val="right"/>
        <w:outlineLvl w:val="2"/>
        <w:rPr>
          <w:rFonts w:ascii="Times New Roman" w:hAnsi="Times New Roman"/>
          <w:b/>
        </w:rPr>
      </w:pPr>
      <w:r w:rsidRPr="00B120A4">
        <w:rPr>
          <w:rFonts w:ascii="Times New Roman" w:hAnsi="Times New Roman"/>
          <w:b/>
        </w:rPr>
        <w:t>към чл. 5</w:t>
      </w:r>
      <w:r w:rsidRPr="00B120A4">
        <w:rPr>
          <w:rFonts w:ascii="Times New Roman" w:hAnsi="Times New Roman"/>
          <w:b/>
          <w:lang w:val="ru-RU"/>
        </w:rPr>
        <w:t>3</w:t>
      </w:r>
      <w:r w:rsidRPr="00B120A4">
        <w:rPr>
          <w:rFonts w:ascii="Times New Roman" w:hAnsi="Times New Roman"/>
          <w:b/>
        </w:rPr>
        <w:t>, т. 1</w:t>
      </w:r>
    </w:p>
    <w:p w:rsidR="00DD0521" w:rsidRPr="00B120A4" w:rsidRDefault="00DD0521" w:rsidP="00334890">
      <w:pPr>
        <w:spacing w:before="200" w:after="0" w:line="271" w:lineRule="auto"/>
        <w:jc w:val="right"/>
        <w:outlineLvl w:val="2"/>
        <w:rPr>
          <w:rFonts w:ascii="Times New Roman" w:hAnsi="Times New Roman"/>
          <w:b/>
          <w:spacing w:val="5"/>
          <w:lang w:val="ru-RU"/>
        </w:rPr>
      </w:pPr>
    </w:p>
    <w:p w:rsidR="00DD0521" w:rsidRPr="00B120A4" w:rsidRDefault="00DD0521" w:rsidP="00334890">
      <w:pPr>
        <w:contextualSpacing/>
        <w:jc w:val="center"/>
        <w:rPr>
          <w:rFonts w:ascii="Times New Roman" w:hAnsi="Times New Roman"/>
          <w:b/>
          <w:spacing w:val="5"/>
        </w:rPr>
      </w:pPr>
      <w:r w:rsidRPr="00B120A4">
        <w:rPr>
          <w:rFonts w:ascii="Times New Roman" w:hAnsi="Times New Roman"/>
          <w:b/>
          <w:spacing w:val="5"/>
        </w:rPr>
        <w:t>Механизъм за определяне на основните бюджетни взаимоотношения между централния бюджет и бюджетите на общините под формата на субсидии за 20</w:t>
      </w:r>
      <w:r w:rsidRPr="00B120A4">
        <w:rPr>
          <w:rFonts w:ascii="Times New Roman" w:hAnsi="Times New Roman"/>
          <w:b/>
          <w:spacing w:val="5"/>
          <w:lang w:val="ru-RU"/>
        </w:rPr>
        <w:t>2</w:t>
      </w:r>
      <w:r w:rsidRPr="00B120A4">
        <w:rPr>
          <w:rFonts w:ascii="Times New Roman" w:hAnsi="Times New Roman"/>
          <w:b/>
          <w:spacing w:val="5"/>
        </w:rPr>
        <w:t>4 г.</w:t>
      </w:r>
    </w:p>
    <w:p w:rsidR="00DD0521" w:rsidRPr="00B120A4" w:rsidRDefault="00DD0521" w:rsidP="00334890">
      <w:pPr>
        <w:spacing w:before="120" w:after="0" w:line="240" w:lineRule="auto"/>
        <w:ind w:firstLine="640"/>
        <w:jc w:val="both"/>
        <w:rPr>
          <w:rFonts w:ascii="Times New Roman" w:hAnsi="Times New Roman"/>
          <w:lang w:eastAsia="bg-BG"/>
        </w:rPr>
      </w:pPr>
    </w:p>
    <w:p w:rsidR="00DD0521" w:rsidRPr="00B120A4" w:rsidRDefault="00DD0521" w:rsidP="00334890">
      <w:pPr>
        <w:spacing w:before="120" w:after="0" w:line="240" w:lineRule="auto"/>
        <w:ind w:firstLine="640"/>
        <w:jc w:val="both"/>
        <w:rPr>
          <w:rFonts w:ascii="Times New Roman" w:hAnsi="Times New Roman"/>
          <w:lang w:eastAsia="bg-BG"/>
        </w:rPr>
      </w:pPr>
      <w:r w:rsidRPr="00B120A4">
        <w:rPr>
          <w:rFonts w:ascii="Times New Roman" w:hAnsi="Times New Roman"/>
          <w:lang w:eastAsia="bg-BG"/>
        </w:rPr>
        <w:t>Основните бюджетни взаимоотношения между централния бюджет и бюджетите на общините за 20</w:t>
      </w:r>
      <w:r w:rsidRPr="00B120A4">
        <w:rPr>
          <w:rFonts w:ascii="Times New Roman" w:hAnsi="Times New Roman"/>
          <w:lang w:val="ru-RU" w:eastAsia="bg-BG"/>
        </w:rPr>
        <w:t>2</w:t>
      </w:r>
      <w:r w:rsidRPr="00B120A4">
        <w:rPr>
          <w:rFonts w:ascii="Times New Roman" w:hAnsi="Times New Roman"/>
          <w:lang w:eastAsia="bg-BG"/>
        </w:rPr>
        <w:t>4 г. се изчисляват по следната формула:</w:t>
      </w:r>
    </w:p>
    <w:p w:rsidR="00DD0521" w:rsidRPr="00B120A4" w:rsidRDefault="00DD0521" w:rsidP="00334890">
      <w:pPr>
        <w:spacing w:before="120" w:after="0" w:line="240" w:lineRule="auto"/>
        <w:ind w:firstLine="641"/>
        <w:jc w:val="both"/>
        <w:rPr>
          <w:rFonts w:ascii="Times New Roman" w:hAnsi="Times New Roman"/>
          <w:lang w:eastAsia="bg-BG"/>
        </w:rPr>
      </w:pPr>
      <w:r w:rsidRPr="00B120A4">
        <w:rPr>
          <w:rFonts w:ascii="Times New Roman" w:hAnsi="Times New Roman"/>
          <w:b/>
          <w:lang w:eastAsia="bg-BG"/>
        </w:rPr>
        <w:t>С = С1 + С2 + С3 + С4</w:t>
      </w:r>
      <w:r w:rsidRPr="00B120A4">
        <w:rPr>
          <w:rFonts w:ascii="Times New Roman" w:hAnsi="Times New Roman"/>
          <w:lang w:eastAsia="bg-BG"/>
        </w:rPr>
        <w:t>, където</w:t>
      </w:r>
    </w:p>
    <w:p w:rsidR="00DD0521" w:rsidRPr="00B120A4" w:rsidRDefault="00DD0521" w:rsidP="00334890">
      <w:pPr>
        <w:spacing w:before="120" w:after="0" w:line="240" w:lineRule="auto"/>
        <w:ind w:firstLine="640"/>
        <w:jc w:val="both"/>
        <w:rPr>
          <w:rFonts w:ascii="Times New Roman" w:hAnsi="Times New Roman"/>
          <w:lang w:eastAsia="bg-BG"/>
        </w:rPr>
      </w:pPr>
      <w:r w:rsidRPr="00B120A4">
        <w:rPr>
          <w:rFonts w:ascii="Times New Roman" w:hAnsi="Times New Roman"/>
          <w:b/>
          <w:lang w:eastAsia="bg-BG"/>
        </w:rPr>
        <w:t>С</w:t>
      </w:r>
      <w:r w:rsidRPr="00B120A4">
        <w:rPr>
          <w:rFonts w:ascii="Times New Roman" w:hAnsi="Times New Roman"/>
          <w:lang w:eastAsia="bg-BG"/>
        </w:rPr>
        <w:t xml:space="preserve"> е размерът на основното бюджетно взаимоотношение между централния бюджет и бюджета на конкретната община за 20</w:t>
      </w:r>
      <w:r w:rsidRPr="00B120A4">
        <w:rPr>
          <w:rFonts w:ascii="Times New Roman" w:hAnsi="Times New Roman"/>
          <w:lang w:val="ru-RU" w:eastAsia="bg-BG"/>
        </w:rPr>
        <w:t>2</w:t>
      </w:r>
      <w:r w:rsidRPr="00B120A4">
        <w:rPr>
          <w:rFonts w:ascii="Times New Roman" w:hAnsi="Times New Roman"/>
          <w:lang w:eastAsia="bg-BG"/>
        </w:rPr>
        <w:t>4 г. под формата на субсидии</w:t>
      </w:r>
      <w:r w:rsidRPr="00B120A4">
        <w:rPr>
          <w:rFonts w:ascii="Times New Roman" w:hAnsi="Times New Roman"/>
          <w:lang w:val="ru-RU" w:eastAsia="bg-BG"/>
        </w:rPr>
        <w:t>/</w:t>
      </w:r>
      <w:r w:rsidRPr="00B120A4">
        <w:rPr>
          <w:rFonts w:ascii="Times New Roman" w:hAnsi="Times New Roman"/>
          <w:lang w:eastAsia="bg-BG"/>
        </w:rPr>
        <w:t>трансфери.</w:t>
      </w:r>
    </w:p>
    <w:p w:rsidR="00DD0521" w:rsidRPr="00B120A4" w:rsidRDefault="00DD0521" w:rsidP="00334890">
      <w:pPr>
        <w:spacing w:before="120" w:after="0" w:line="240" w:lineRule="auto"/>
        <w:ind w:firstLine="640"/>
        <w:jc w:val="both"/>
        <w:rPr>
          <w:rFonts w:ascii="Times New Roman" w:hAnsi="Times New Roman"/>
          <w:lang w:eastAsia="bg-BG"/>
        </w:rPr>
      </w:pPr>
      <w:r w:rsidRPr="00B120A4">
        <w:rPr>
          <w:rFonts w:ascii="Times New Roman" w:hAnsi="Times New Roman"/>
          <w:b/>
          <w:lang w:eastAsia="bg-BG"/>
        </w:rPr>
        <w:t>С1</w:t>
      </w:r>
      <w:r w:rsidRPr="00B120A4">
        <w:rPr>
          <w:rFonts w:ascii="Times New Roman" w:hAnsi="Times New Roman"/>
          <w:lang w:eastAsia="bg-BG"/>
        </w:rPr>
        <w:t xml:space="preserve"> е размерът на общата субсидия за делегираните от държавата дейности от централния бюджет за конкретната община. Изчислява се като сума на всички разходи за делегираните от държавата дейности, определени по стандарти.</w:t>
      </w:r>
    </w:p>
    <w:p w:rsidR="00DD0521" w:rsidRPr="00B120A4" w:rsidRDefault="00DD0521" w:rsidP="00334890">
      <w:pPr>
        <w:spacing w:before="120" w:after="0" w:line="240" w:lineRule="auto"/>
        <w:ind w:firstLine="640"/>
        <w:jc w:val="both"/>
        <w:rPr>
          <w:rFonts w:ascii="Times New Roman" w:hAnsi="Times New Roman"/>
          <w:lang w:eastAsia="bg-BG"/>
        </w:rPr>
      </w:pPr>
      <w:r w:rsidRPr="00B120A4">
        <w:rPr>
          <w:rFonts w:ascii="Times New Roman" w:hAnsi="Times New Roman"/>
          <w:b/>
          <w:lang w:eastAsia="bg-BG"/>
        </w:rPr>
        <w:t>С2</w:t>
      </w:r>
      <w:r w:rsidRPr="00B120A4">
        <w:rPr>
          <w:rFonts w:ascii="Times New Roman" w:hAnsi="Times New Roman"/>
          <w:lang w:eastAsia="bg-BG"/>
        </w:rPr>
        <w:t xml:space="preserve"> е размерът на общата изравнителна субсидия от централния бюджет за конкретната община.</w:t>
      </w:r>
    </w:p>
    <w:p w:rsidR="00DD0521" w:rsidRPr="00B120A4" w:rsidRDefault="00DD0521" w:rsidP="00334890">
      <w:pPr>
        <w:spacing w:before="120" w:after="0" w:line="240" w:lineRule="auto"/>
        <w:ind w:firstLine="640"/>
        <w:jc w:val="both"/>
        <w:rPr>
          <w:rFonts w:ascii="Times New Roman" w:hAnsi="Times New Roman"/>
          <w:b/>
          <w:lang w:eastAsia="bg-BG"/>
        </w:rPr>
      </w:pPr>
      <w:r w:rsidRPr="00B120A4">
        <w:rPr>
          <w:rFonts w:ascii="Times New Roman" w:hAnsi="Times New Roman"/>
          <w:b/>
          <w:lang w:eastAsia="bg-BG"/>
        </w:rPr>
        <w:t>Право да получават обща изравнителна субсидия през 2024 г. имат общините, чиито постоянни данъчни постъпления към 31 декември 20</w:t>
      </w:r>
      <w:r w:rsidRPr="00B120A4">
        <w:rPr>
          <w:rFonts w:ascii="Times New Roman" w:hAnsi="Times New Roman"/>
          <w:b/>
          <w:lang w:val="ru-RU" w:eastAsia="bg-BG"/>
        </w:rPr>
        <w:t>2</w:t>
      </w:r>
      <w:r w:rsidRPr="00B120A4">
        <w:rPr>
          <w:rFonts w:ascii="Times New Roman" w:hAnsi="Times New Roman"/>
          <w:b/>
          <w:lang w:eastAsia="bg-BG"/>
        </w:rPr>
        <w:t>2 г. на един жител са по-ниски от 120% от равнището им за страната на един жител (ДПх1&lt;1,2*ДПстр.)</w:t>
      </w:r>
    </w:p>
    <w:p w:rsidR="00DD0521" w:rsidRPr="00B120A4" w:rsidRDefault="00DD0521" w:rsidP="00334890">
      <w:pPr>
        <w:spacing w:before="120" w:after="0" w:line="240" w:lineRule="auto"/>
        <w:ind w:firstLine="641"/>
        <w:jc w:val="both"/>
        <w:rPr>
          <w:rFonts w:ascii="Times New Roman" w:hAnsi="Times New Roman"/>
          <w:lang w:eastAsia="bg-BG"/>
        </w:rPr>
      </w:pPr>
      <w:r w:rsidRPr="00B120A4">
        <w:rPr>
          <w:rFonts w:ascii="Times New Roman" w:hAnsi="Times New Roman"/>
          <w:lang w:eastAsia="bg-BG"/>
        </w:rPr>
        <w:t>Общата изравнителна субсидия за общините с достъп за 2024 г. се изчислява по следната формула:</w:t>
      </w:r>
    </w:p>
    <w:p w:rsidR="00DD0521" w:rsidRPr="00B120A4" w:rsidRDefault="00DD0521" w:rsidP="00334890">
      <w:pPr>
        <w:spacing w:before="120" w:after="0" w:line="240" w:lineRule="auto"/>
        <w:ind w:firstLine="720"/>
        <w:jc w:val="both"/>
        <w:rPr>
          <w:rFonts w:ascii="Times New Roman" w:hAnsi="Times New Roman"/>
          <w:lang w:eastAsia="bg-BG"/>
        </w:rPr>
      </w:pPr>
      <w:r w:rsidRPr="00B120A4">
        <w:rPr>
          <w:rFonts w:ascii="Times New Roman" w:hAnsi="Times New Roman"/>
          <w:lang w:eastAsia="bg-BG"/>
        </w:rPr>
        <w:t xml:space="preserve">С2 = A1 + A2 </w:t>
      </w:r>
      <w:r w:rsidRPr="00B120A4">
        <w:rPr>
          <w:rFonts w:ascii="Times New Roman" w:hAnsi="Times New Roman"/>
          <w:lang w:val="ru-RU" w:eastAsia="bg-BG"/>
        </w:rPr>
        <w:t xml:space="preserve">+ </w:t>
      </w:r>
      <w:r w:rsidRPr="00B120A4">
        <w:rPr>
          <w:rFonts w:ascii="Times New Roman" w:hAnsi="Times New Roman"/>
          <w:lang w:eastAsia="bg-BG"/>
        </w:rPr>
        <w:t>А3 + А4 + А5</w:t>
      </w:r>
    </w:p>
    <w:p w:rsidR="00DD0521" w:rsidRPr="00B120A4" w:rsidRDefault="00DD0521" w:rsidP="00334890">
      <w:pPr>
        <w:spacing w:before="120" w:after="0" w:line="240" w:lineRule="auto"/>
        <w:ind w:firstLine="640"/>
        <w:jc w:val="both"/>
        <w:rPr>
          <w:rFonts w:ascii="Times New Roman" w:hAnsi="Times New Roman"/>
          <w:lang w:eastAsia="bg-BG"/>
        </w:rPr>
      </w:pPr>
      <w:r w:rsidRPr="00B120A4">
        <w:rPr>
          <w:rFonts w:ascii="Times New Roman" w:hAnsi="Times New Roman"/>
          <w:b/>
          <w:lang w:eastAsia="bg-BG"/>
        </w:rPr>
        <w:t xml:space="preserve">А1 </w:t>
      </w:r>
      <w:r w:rsidRPr="00B120A4">
        <w:rPr>
          <w:rFonts w:ascii="Times New Roman" w:hAnsi="Times New Roman"/>
          <w:lang w:eastAsia="bg-BG"/>
        </w:rPr>
        <w:t xml:space="preserve">е първата част от размера на общата изравнителна субсидия от централния бюджет за конкретната община. Право да получават тази част от субсидията имат общините с посочения достъп в зависимост от постоянните данъчни постъпления на един жител, като изравняването е в размер на разликата между </w:t>
      </w:r>
      <w:r w:rsidRPr="00B120A4">
        <w:rPr>
          <w:rFonts w:ascii="Times New Roman" w:hAnsi="Times New Roman"/>
          <w:lang w:val="ru-RU" w:eastAsia="bg-BG"/>
        </w:rPr>
        <w:t xml:space="preserve">120% </w:t>
      </w:r>
      <w:r w:rsidRPr="00B120A4">
        <w:rPr>
          <w:rFonts w:ascii="Times New Roman" w:hAnsi="Times New Roman"/>
          <w:lang w:eastAsia="bg-BG"/>
        </w:rPr>
        <w:t xml:space="preserve">от равнището за страната и постоянните данъчни постъпления на един жител за конкретната община, умножена по броя на жителите й. </w:t>
      </w:r>
    </w:p>
    <w:p w:rsidR="00DD0521" w:rsidRPr="00B120A4" w:rsidRDefault="00DD0521" w:rsidP="00334890">
      <w:pPr>
        <w:spacing w:before="120" w:after="0" w:line="240" w:lineRule="auto"/>
        <w:ind w:firstLine="567"/>
        <w:jc w:val="both"/>
        <w:rPr>
          <w:rFonts w:ascii="Times New Roman" w:hAnsi="Times New Roman"/>
          <w:bCs/>
          <w:lang w:eastAsia="bg-BG"/>
        </w:rPr>
      </w:pPr>
      <w:r w:rsidRPr="00B120A4">
        <w:rPr>
          <w:rFonts w:ascii="Times New Roman" w:hAnsi="Times New Roman"/>
          <w:b/>
          <w:lang w:eastAsia="bg-BG"/>
        </w:rPr>
        <w:t>ИДП</w:t>
      </w:r>
      <w:r w:rsidRPr="00B120A4">
        <w:rPr>
          <w:rFonts w:ascii="Times New Roman" w:hAnsi="Times New Roman"/>
          <w:b/>
          <w:vertAlign w:val="subscript"/>
          <w:lang w:eastAsia="bg-BG"/>
        </w:rPr>
        <w:t xml:space="preserve">х1 </w:t>
      </w:r>
      <w:r w:rsidRPr="00B120A4">
        <w:rPr>
          <w:rFonts w:ascii="Times New Roman" w:hAnsi="Times New Roman"/>
          <w:b/>
          <w:lang w:eastAsia="bg-BG"/>
        </w:rPr>
        <w:t xml:space="preserve"> = </w:t>
      </w:r>
      <w:r w:rsidRPr="00B120A4">
        <w:rPr>
          <w:rFonts w:ascii="Times New Roman" w:hAnsi="Times New Roman"/>
          <w:lang w:eastAsia="bg-BG"/>
        </w:rPr>
        <w:t>(1,2*ДП</w:t>
      </w:r>
      <w:r w:rsidRPr="00B120A4">
        <w:rPr>
          <w:rFonts w:ascii="Times New Roman" w:hAnsi="Times New Roman"/>
          <w:vertAlign w:val="subscript"/>
          <w:lang w:eastAsia="bg-BG"/>
        </w:rPr>
        <w:t xml:space="preserve">стр </w:t>
      </w:r>
      <w:r w:rsidRPr="00B120A4">
        <w:rPr>
          <w:rFonts w:ascii="Times New Roman" w:hAnsi="Times New Roman"/>
          <w:lang w:eastAsia="bg-BG"/>
        </w:rPr>
        <w:t>-ДП</w:t>
      </w:r>
      <w:r w:rsidRPr="00B120A4">
        <w:rPr>
          <w:rFonts w:ascii="Times New Roman" w:hAnsi="Times New Roman"/>
          <w:vertAlign w:val="subscript"/>
          <w:lang w:eastAsia="bg-BG"/>
        </w:rPr>
        <w:t>х1</w:t>
      </w:r>
      <w:r w:rsidRPr="00B120A4">
        <w:rPr>
          <w:rFonts w:ascii="Times New Roman" w:hAnsi="Times New Roman"/>
          <w:lang w:eastAsia="bg-BG"/>
        </w:rPr>
        <w:t xml:space="preserve">) </w:t>
      </w:r>
      <w:r w:rsidRPr="00B120A4">
        <w:rPr>
          <w:rFonts w:ascii="Times New Roman" w:hAnsi="Times New Roman"/>
          <w:bCs/>
          <w:lang w:eastAsia="bg-BG"/>
        </w:rPr>
        <w:t>* Н</w:t>
      </w:r>
      <w:r w:rsidRPr="00B120A4">
        <w:rPr>
          <w:rFonts w:ascii="Times New Roman" w:hAnsi="Times New Roman"/>
          <w:bCs/>
          <w:vertAlign w:val="subscript"/>
          <w:lang w:eastAsia="bg-BG"/>
        </w:rPr>
        <w:t>х1,</w:t>
      </w:r>
      <w:r w:rsidRPr="00B120A4">
        <w:rPr>
          <w:rFonts w:ascii="Times New Roman" w:hAnsi="Times New Roman"/>
          <w:bCs/>
          <w:lang w:eastAsia="bg-BG"/>
        </w:rPr>
        <w:t xml:space="preserve"> където</w:t>
      </w:r>
    </w:p>
    <w:p w:rsidR="00DD0521" w:rsidRPr="00B120A4" w:rsidRDefault="00DD0521" w:rsidP="00334890">
      <w:pPr>
        <w:spacing w:before="120" w:after="0" w:line="240" w:lineRule="auto"/>
        <w:ind w:firstLine="567"/>
        <w:jc w:val="both"/>
        <w:rPr>
          <w:rFonts w:ascii="Times New Roman" w:hAnsi="Times New Roman"/>
          <w:lang w:eastAsia="bg-BG"/>
        </w:rPr>
      </w:pPr>
      <w:r w:rsidRPr="00B120A4">
        <w:rPr>
          <w:rFonts w:ascii="Times New Roman" w:hAnsi="Times New Roman"/>
          <w:b/>
          <w:lang w:eastAsia="bg-BG"/>
        </w:rPr>
        <w:t>ИДП</w:t>
      </w:r>
      <w:r w:rsidRPr="00B120A4">
        <w:rPr>
          <w:rFonts w:ascii="Times New Roman" w:hAnsi="Times New Roman"/>
          <w:b/>
          <w:vertAlign w:val="subscript"/>
          <w:lang w:eastAsia="bg-BG"/>
        </w:rPr>
        <w:t>х1</w:t>
      </w:r>
      <w:r w:rsidRPr="00B120A4">
        <w:rPr>
          <w:rFonts w:ascii="Times New Roman" w:hAnsi="Times New Roman"/>
          <w:b/>
          <w:lang w:eastAsia="bg-BG"/>
        </w:rPr>
        <w:t xml:space="preserve"> </w:t>
      </w:r>
      <w:r w:rsidRPr="00B120A4">
        <w:rPr>
          <w:rFonts w:ascii="Times New Roman" w:hAnsi="Times New Roman"/>
          <w:lang w:eastAsia="bg-BG"/>
        </w:rPr>
        <w:t>е стойността на изравняването на постоянните данъчни постъпления по компонента А1 за конкретната община</w:t>
      </w:r>
      <w:r w:rsidRPr="00B120A4">
        <w:rPr>
          <w:rFonts w:ascii="Times New Roman" w:hAnsi="Times New Roman"/>
          <w:lang w:val="ru-RU" w:eastAsia="bg-BG"/>
        </w:rPr>
        <w:t>.</w:t>
      </w:r>
      <w:r w:rsidRPr="00B120A4">
        <w:rPr>
          <w:rFonts w:ascii="Times New Roman" w:hAnsi="Times New Roman"/>
          <w:lang w:eastAsia="bg-BG"/>
        </w:rPr>
        <w:t xml:space="preserve"> </w:t>
      </w:r>
    </w:p>
    <w:p w:rsidR="00DD0521" w:rsidRPr="00B120A4" w:rsidRDefault="00DD0521" w:rsidP="00334890">
      <w:pPr>
        <w:spacing w:before="120" w:after="0" w:line="240" w:lineRule="auto"/>
        <w:ind w:firstLine="567"/>
        <w:jc w:val="both"/>
        <w:rPr>
          <w:rFonts w:ascii="Times New Roman" w:hAnsi="Times New Roman"/>
          <w:lang w:eastAsia="bg-BG"/>
        </w:rPr>
      </w:pPr>
      <w:r w:rsidRPr="00B120A4">
        <w:rPr>
          <w:rFonts w:ascii="Times New Roman" w:hAnsi="Times New Roman"/>
          <w:b/>
          <w:lang w:eastAsia="bg-BG"/>
        </w:rPr>
        <w:t>ДП</w:t>
      </w:r>
      <w:r w:rsidRPr="00B120A4">
        <w:rPr>
          <w:rFonts w:ascii="Times New Roman" w:hAnsi="Times New Roman"/>
          <w:b/>
          <w:vertAlign w:val="subscript"/>
          <w:lang w:eastAsia="bg-BG"/>
        </w:rPr>
        <w:t xml:space="preserve">х1 </w:t>
      </w:r>
      <w:r w:rsidRPr="00B120A4">
        <w:rPr>
          <w:rFonts w:ascii="Times New Roman" w:hAnsi="Times New Roman"/>
          <w:lang w:eastAsia="bg-BG"/>
        </w:rPr>
        <w:t>е размерът на постоянните данъчни постъпления (данък върху недвижимите имоти (§13-01 от ЕБК), данък върху превозните средства (§13-03 от ЕБК), туристически данък (§13-08 от ЕБК) и патентен данък и данък върху таксиметров превоз на пътници (§01-03 от ЕБК)) на един жител на конкретната община към 31 декември 20</w:t>
      </w:r>
      <w:r w:rsidRPr="00B120A4">
        <w:rPr>
          <w:rFonts w:ascii="Times New Roman" w:hAnsi="Times New Roman"/>
          <w:lang w:val="ru-RU" w:eastAsia="bg-BG"/>
        </w:rPr>
        <w:t>2</w:t>
      </w:r>
      <w:r w:rsidRPr="00B120A4">
        <w:rPr>
          <w:rFonts w:ascii="Times New Roman" w:hAnsi="Times New Roman"/>
          <w:lang w:eastAsia="bg-BG"/>
        </w:rPr>
        <w:t>2 г.</w:t>
      </w:r>
    </w:p>
    <w:p w:rsidR="00DD0521" w:rsidRPr="00B120A4" w:rsidRDefault="00DD0521" w:rsidP="00334890">
      <w:pPr>
        <w:spacing w:before="120" w:after="0" w:line="240" w:lineRule="auto"/>
        <w:ind w:firstLine="567"/>
        <w:jc w:val="both"/>
        <w:rPr>
          <w:rFonts w:ascii="Times New Roman" w:hAnsi="Times New Roman"/>
          <w:lang w:eastAsia="bg-BG"/>
        </w:rPr>
      </w:pPr>
      <w:r w:rsidRPr="00B120A4">
        <w:rPr>
          <w:rFonts w:ascii="Times New Roman" w:hAnsi="Times New Roman"/>
          <w:b/>
          <w:lang w:eastAsia="bg-BG"/>
        </w:rPr>
        <w:t>ДП</w:t>
      </w:r>
      <w:r w:rsidRPr="00B120A4">
        <w:rPr>
          <w:rFonts w:ascii="Times New Roman" w:hAnsi="Times New Roman"/>
          <w:b/>
          <w:vertAlign w:val="subscript"/>
          <w:lang w:eastAsia="bg-BG"/>
        </w:rPr>
        <w:t>стр</w:t>
      </w:r>
      <w:r w:rsidRPr="00B120A4">
        <w:rPr>
          <w:rFonts w:ascii="Times New Roman" w:hAnsi="Times New Roman"/>
          <w:lang w:eastAsia="bg-BG"/>
        </w:rPr>
        <w:t xml:space="preserve"> е размерът на постоянните данъчни постъпления (§13-01, §13-03, § 13-08 и §01-03 от ЕБК) на един жител за страната към 31 декември 20</w:t>
      </w:r>
      <w:r w:rsidRPr="00B120A4">
        <w:rPr>
          <w:rFonts w:ascii="Times New Roman" w:hAnsi="Times New Roman"/>
          <w:lang w:val="ru-RU" w:eastAsia="bg-BG"/>
        </w:rPr>
        <w:t>2</w:t>
      </w:r>
      <w:r w:rsidRPr="00B120A4">
        <w:rPr>
          <w:rFonts w:ascii="Times New Roman" w:hAnsi="Times New Roman"/>
          <w:lang w:eastAsia="bg-BG"/>
        </w:rPr>
        <w:t>2 г. (128,85 лв./жител)</w:t>
      </w:r>
    </w:p>
    <w:p w:rsidR="00DD0521" w:rsidRPr="00B120A4" w:rsidRDefault="00DD0521" w:rsidP="00334890">
      <w:pPr>
        <w:spacing w:before="120" w:after="0" w:line="240" w:lineRule="auto"/>
        <w:ind w:firstLine="567"/>
        <w:jc w:val="both"/>
        <w:rPr>
          <w:rFonts w:ascii="Times New Roman" w:hAnsi="Times New Roman"/>
          <w:lang w:eastAsia="bg-BG"/>
        </w:rPr>
      </w:pPr>
      <w:r w:rsidRPr="00B120A4">
        <w:rPr>
          <w:rFonts w:ascii="Times New Roman" w:hAnsi="Times New Roman"/>
          <w:b/>
          <w:lang w:eastAsia="bg-BG"/>
        </w:rPr>
        <w:t>Н</w:t>
      </w:r>
      <w:r w:rsidRPr="00B120A4">
        <w:rPr>
          <w:rFonts w:ascii="Times New Roman" w:hAnsi="Times New Roman"/>
          <w:b/>
          <w:vertAlign w:val="subscript"/>
          <w:lang w:eastAsia="bg-BG"/>
        </w:rPr>
        <w:t>х1</w:t>
      </w:r>
      <w:r w:rsidRPr="00B120A4">
        <w:rPr>
          <w:rFonts w:ascii="Times New Roman" w:hAnsi="Times New Roman"/>
          <w:lang w:eastAsia="bg-BG"/>
        </w:rPr>
        <w:t xml:space="preserve"> е населението на съответната община по данни на Националния статистически институт (НСИ) към 31 декември 20</w:t>
      </w:r>
      <w:r w:rsidRPr="00B120A4">
        <w:rPr>
          <w:rFonts w:ascii="Times New Roman" w:hAnsi="Times New Roman"/>
          <w:lang w:val="ru-RU" w:eastAsia="bg-BG"/>
        </w:rPr>
        <w:t>2</w:t>
      </w:r>
      <w:r w:rsidRPr="00B120A4">
        <w:rPr>
          <w:rFonts w:ascii="Times New Roman" w:hAnsi="Times New Roman"/>
          <w:lang w:eastAsia="bg-BG"/>
        </w:rPr>
        <w:t>2 г.</w:t>
      </w:r>
    </w:p>
    <w:p w:rsidR="00DD0521" w:rsidRPr="00B120A4" w:rsidRDefault="00DD0521" w:rsidP="00334890">
      <w:pPr>
        <w:spacing w:before="120" w:after="120" w:line="240" w:lineRule="auto"/>
        <w:ind w:firstLine="640"/>
        <w:jc w:val="both"/>
        <w:rPr>
          <w:rFonts w:ascii="Times New Roman" w:hAnsi="Times New Roman"/>
          <w:lang w:eastAsia="bg-BG"/>
        </w:rPr>
      </w:pPr>
      <w:r w:rsidRPr="00B120A4">
        <w:rPr>
          <w:rFonts w:ascii="Times New Roman" w:hAnsi="Times New Roman"/>
          <w:b/>
          <w:lang w:eastAsia="bg-BG"/>
        </w:rPr>
        <w:t>А2</w:t>
      </w:r>
      <w:r w:rsidRPr="00B120A4">
        <w:rPr>
          <w:rFonts w:ascii="Times New Roman" w:hAnsi="Times New Roman"/>
          <w:lang w:eastAsia="bg-BG"/>
        </w:rPr>
        <w:t xml:space="preserve"> е втората част от размера на общата изравнителна субсидия от централния бюджет за конкретната община с достъп. </w:t>
      </w:r>
    </w:p>
    <w:p w:rsidR="00DD0521" w:rsidRPr="00B120A4" w:rsidRDefault="00DD0521" w:rsidP="00334890">
      <w:pPr>
        <w:widowControl w:val="0"/>
        <w:spacing w:after="0" w:line="240" w:lineRule="auto"/>
        <w:ind w:firstLine="567"/>
        <w:jc w:val="both"/>
        <w:rPr>
          <w:rFonts w:ascii="Times New Roman" w:hAnsi="Times New Roman"/>
          <w:lang w:eastAsia="bg-BG"/>
        </w:rPr>
      </w:pPr>
      <w:r w:rsidRPr="00B120A4">
        <w:rPr>
          <w:rFonts w:ascii="Times New Roman" w:hAnsi="Times New Roman"/>
          <w:lang w:eastAsia="bg-BG"/>
        </w:rPr>
        <w:t>Разпределението на сумата от компонента А2 по общини е на база делът на разходните потребности за конкретната община с достъп.</w:t>
      </w:r>
    </w:p>
    <w:p w:rsidR="00DD0521" w:rsidRPr="00B120A4" w:rsidRDefault="00DD0521" w:rsidP="00334890">
      <w:pPr>
        <w:widowControl w:val="0"/>
        <w:spacing w:after="0" w:line="240" w:lineRule="auto"/>
        <w:ind w:firstLine="567"/>
        <w:jc w:val="both"/>
        <w:rPr>
          <w:rFonts w:ascii="Times New Roman" w:hAnsi="Times New Roman"/>
          <w:lang w:eastAsia="bg-BG"/>
        </w:rPr>
      </w:pPr>
      <w:r w:rsidRPr="00B120A4">
        <w:rPr>
          <w:rFonts w:ascii="Times New Roman" w:hAnsi="Times New Roman"/>
          <w:lang w:eastAsia="bg-BG"/>
        </w:rPr>
        <w:t>За определяне на разходните потребности на общините се използват следните натурални показатели:</w:t>
      </w:r>
    </w:p>
    <w:p w:rsidR="00DD0521" w:rsidRPr="00B120A4" w:rsidRDefault="00DD0521" w:rsidP="00334890">
      <w:pPr>
        <w:widowControl w:val="0"/>
        <w:numPr>
          <w:ilvl w:val="1"/>
          <w:numId w:val="1"/>
        </w:numPr>
        <w:spacing w:after="0" w:line="240" w:lineRule="auto"/>
        <w:jc w:val="both"/>
        <w:rPr>
          <w:rFonts w:ascii="Times New Roman" w:hAnsi="Times New Roman"/>
          <w:lang w:val="ru-RU" w:eastAsia="bg-BG"/>
        </w:rPr>
      </w:pPr>
      <w:r w:rsidRPr="00B120A4">
        <w:rPr>
          <w:rFonts w:ascii="Times New Roman" w:hAnsi="Times New Roman"/>
          <w:lang w:eastAsia="bg-BG"/>
        </w:rPr>
        <w:t>Брой деца до 5 г.</w:t>
      </w:r>
      <w:r w:rsidRPr="00B120A4">
        <w:rPr>
          <w:rFonts w:ascii="Times New Roman" w:hAnsi="Times New Roman"/>
          <w:lang w:val="ru-RU" w:eastAsia="bg-BG"/>
        </w:rPr>
        <w:t xml:space="preserve"> </w:t>
      </w:r>
    </w:p>
    <w:p w:rsidR="00DD0521" w:rsidRPr="00B120A4" w:rsidRDefault="00DD0521" w:rsidP="00334890">
      <w:pPr>
        <w:widowControl w:val="0"/>
        <w:numPr>
          <w:ilvl w:val="1"/>
          <w:numId w:val="1"/>
        </w:numPr>
        <w:spacing w:after="0" w:line="240" w:lineRule="auto"/>
        <w:jc w:val="both"/>
        <w:rPr>
          <w:rFonts w:ascii="Times New Roman" w:hAnsi="Times New Roman"/>
          <w:lang w:val="ru-RU" w:eastAsia="bg-BG"/>
        </w:rPr>
      </w:pPr>
      <w:r w:rsidRPr="00B120A4">
        <w:rPr>
          <w:rFonts w:ascii="Times New Roman" w:hAnsi="Times New Roman"/>
          <w:lang w:val="ru-RU" w:eastAsia="bg-BG"/>
        </w:rPr>
        <w:t>Брой деца от 6-14 г.</w:t>
      </w:r>
    </w:p>
    <w:p w:rsidR="00DD0521" w:rsidRPr="00B120A4" w:rsidRDefault="00DD0521" w:rsidP="00334890">
      <w:pPr>
        <w:widowControl w:val="0"/>
        <w:numPr>
          <w:ilvl w:val="1"/>
          <w:numId w:val="1"/>
        </w:numPr>
        <w:spacing w:after="0" w:line="240" w:lineRule="auto"/>
        <w:jc w:val="both"/>
        <w:rPr>
          <w:rFonts w:ascii="Times New Roman" w:hAnsi="Times New Roman"/>
          <w:lang w:val="ru-RU" w:eastAsia="bg-BG"/>
        </w:rPr>
      </w:pPr>
      <w:r w:rsidRPr="00B120A4">
        <w:rPr>
          <w:rFonts w:ascii="Times New Roman" w:hAnsi="Times New Roman"/>
          <w:lang w:eastAsia="bg-BG"/>
        </w:rPr>
        <w:t>Брой възрастни на и над 65 г.</w:t>
      </w:r>
    </w:p>
    <w:p w:rsidR="00DD0521" w:rsidRPr="00B120A4" w:rsidRDefault="00DD0521" w:rsidP="00334890">
      <w:pPr>
        <w:widowControl w:val="0"/>
        <w:numPr>
          <w:ilvl w:val="1"/>
          <w:numId w:val="1"/>
        </w:numPr>
        <w:spacing w:after="0" w:line="240" w:lineRule="auto"/>
        <w:jc w:val="both"/>
        <w:rPr>
          <w:rFonts w:ascii="Times New Roman" w:hAnsi="Times New Roman"/>
          <w:lang w:val="en-GB" w:eastAsia="bg-BG"/>
        </w:rPr>
      </w:pPr>
      <w:r w:rsidRPr="00B120A4">
        <w:rPr>
          <w:rFonts w:ascii="Times New Roman" w:hAnsi="Times New Roman"/>
          <w:lang w:eastAsia="bg-BG"/>
        </w:rPr>
        <w:t>Територия</w:t>
      </w:r>
      <w:r w:rsidRPr="00B120A4">
        <w:rPr>
          <w:rFonts w:ascii="Times New Roman" w:hAnsi="Times New Roman"/>
          <w:lang w:val="en-GB" w:eastAsia="bg-BG"/>
        </w:rPr>
        <w:t xml:space="preserve"> </w:t>
      </w:r>
    </w:p>
    <w:p w:rsidR="00DD0521" w:rsidRPr="00B120A4" w:rsidRDefault="00DD0521" w:rsidP="00334890">
      <w:pPr>
        <w:widowControl w:val="0"/>
        <w:numPr>
          <w:ilvl w:val="1"/>
          <w:numId w:val="1"/>
        </w:numPr>
        <w:spacing w:after="0" w:line="240" w:lineRule="auto"/>
        <w:jc w:val="both"/>
        <w:rPr>
          <w:rFonts w:ascii="Times New Roman" w:hAnsi="Times New Roman"/>
          <w:lang w:val="en-GB" w:eastAsia="bg-BG"/>
        </w:rPr>
      </w:pPr>
      <w:r w:rsidRPr="00B120A4">
        <w:rPr>
          <w:rFonts w:ascii="Times New Roman" w:hAnsi="Times New Roman"/>
          <w:lang w:eastAsia="bg-BG"/>
        </w:rPr>
        <w:t>Дължина на общински пътища</w:t>
      </w:r>
    </w:p>
    <w:p w:rsidR="00DD0521" w:rsidRPr="00B120A4" w:rsidRDefault="00DD0521" w:rsidP="00334890">
      <w:pPr>
        <w:widowControl w:val="0"/>
        <w:numPr>
          <w:ilvl w:val="1"/>
          <w:numId w:val="1"/>
        </w:numPr>
        <w:spacing w:after="0" w:line="240" w:lineRule="auto"/>
        <w:jc w:val="both"/>
        <w:rPr>
          <w:rFonts w:ascii="Times New Roman" w:hAnsi="Times New Roman"/>
          <w:lang w:val="en-GB" w:eastAsia="bg-BG"/>
        </w:rPr>
      </w:pPr>
      <w:r w:rsidRPr="00B120A4">
        <w:rPr>
          <w:rFonts w:ascii="Times New Roman" w:hAnsi="Times New Roman"/>
          <w:lang w:eastAsia="bg-BG"/>
        </w:rPr>
        <w:t>Население</w:t>
      </w:r>
    </w:p>
    <w:p w:rsidR="00DD0521" w:rsidRPr="00B120A4" w:rsidRDefault="00DD0521" w:rsidP="00334890">
      <w:pPr>
        <w:widowControl w:val="0"/>
        <w:spacing w:after="0" w:line="240" w:lineRule="auto"/>
        <w:ind w:left="1080"/>
        <w:jc w:val="both"/>
        <w:rPr>
          <w:rFonts w:ascii="Times New Roman" w:hAnsi="Times New Roman"/>
          <w:lang w:eastAsia="bg-BG"/>
        </w:rPr>
      </w:pPr>
    </w:p>
    <w:p w:rsidR="00DD0521" w:rsidRPr="00B120A4" w:rsidRDefault="00DD0521" w:rsidP="00334890">
      <w:pPr>
        <w:widowControl w:val="0"/>
        <w:spacing w:after="0" w:line="240" w:lineRule="auto"/>
        <w:ind w:firstLine="567"/>
        <w:jc w:val="both"/>
        <w:rPr>
          <w:rFonts w:ascii="Times New Roman" w:hAnsi="Times New Roman"/>
          <w:lang w:eastAsia="bg-BG"/>
        </w:rPr>
      </w:pPr>
      <w:r w:rsidRPr="00B120A4">
        <w:rPr>
          <w:rFonts w:ascii="Times New Roman" w:hAnsi="Times New Roman"/>
          <w:lang w:eastAsia="bg-BG"/>
        </w:rPr>
        <w:t>Теглото на съответния показател се определя в зависимост от структурата на разходите за местни дейности (по отчетни годишни данни за 20</w:t>
      </w:r>
      <w:r w:rsidRPr="00B120A4">
        <w:rPr>
          <w:rFonts w:ascii="Times New Roman" w:hAnsi="Times New Roman"/>
          <w:lang w:val="ru-RU" w:eastAsia="bg-BG"/>
        </w:rPr>
        <w:t>2</w:t>
      </w:r>
      <w:r w:rsidRPr="00B120A4">
        <w:rPr>
          <w:rFonts w:ascii="Times New Roman" w:hAnsi="Times New Roman"/>
          <w:lang w:eastAsia="bg-BG"/>
        </w:rPr>
        <w:t>2 г.) по следния начин:</w:t>
      </w:r>
    </w:p>
    <w:p w:rsidR="00DD0521" w:rsidRPr="00B120A4" w:rsidRDefault="00DD0521" w:rsidP="00334890">
      <w:pPr>
        <w:widowControl w:val="0"/>
        <w:spacing w:after="0" w:line="240" w:lineRule="auto"/>
        <w:ind w:firstLine="567"/>
        <w:jc w:val="both"/>
        <w:rPr>
          <w:rFonts w:ascii="Times New Roman" w:hAnsi="Times New Roman"/>
          <w:lang w:eastAsia="bg-BG"/>
        </w:rPr>
      </w:pPr>
    </w:p>
    <w:p w:rsidR="00DD0521" w:rsidRPr="00B120A4" w:rsidRDefault="00DD0521" w:rsidP="00334890">
      <w:pPr>
        <w:widowControl w:val="0"/>
        <w:numPr>
          <w:ilvl w:val="0"/>
          <w:numId w:val="1"/>
        </w:numPr>
        <w:spacing w:after="0" w:line="240" w:lineRule="auto"/>
        <w:jc w:val="both"/>
        <w:rPr>
          <w:rFonts w:ascii="Times New Roman" w:hAnsi="Times New Roman"/>
          <w:b/>
          <w:bCs/>
          <w:lang w:eastAsia="bg-BG"/>
        </w:rPr>
      </w:pPr>
      <w:r w:rsidRPr="00B120A4">
        <w:rPr>
          <w:rFonts w:ascii="Times New Roman" w:hAnsi="Times New Roman"/>
          <w:b/>
          <w:lang w:eastAsia="bg-BG"/>
        </w:rPr>
        <w:t>Брой деца до 5 г.</w:t>
      </w:r>
      <w:r w:rsidRPr="00B120A4">
        <w:rPr>
          <w:rFonts w:ascii="Times New Roman" w:hAnsi="Times New Roman"/>
          <w:lang w:eastAsia="bg-BG"/>
        </w:rPr>
        <w:t xml:space="preserve"> -</w:t>
      </w:r>
      <w:r w:rsidRPr="00B120A4">
        <w:rPr>
          <w:rFonts w:ascii="Times New Roman" w:hAnsi="Times New Roman"/>
          <w:b/>
          <w:lang w:eastAsia="bg-BG"/>
        </w:rPr>
        <w:t xml:space="preserve"> </w:t>
      </w:r>
      <w:r w:rsidRPr="00B120A4">
        <w:rPr>
          <w:rFonts w:ascii="Times New Roman" w:hAnsi="Times New Roman"/>
          <w:b/>
          <w:bCs/>
          <w:u w:val="single"/>
          <w:lang w:eastAsia="bg-BG"/>
        </w:rPr>
        <w:t>3,0%</w:t>
      </w:r>
      <w:r w:rsidRPr="00B120A4">
        <w:rPr>
          <w:rFonts w:ascii="Times New Roman" w:hAnsi="Times New Roman"/>
          <w:lang w:eastAsia="bg-BG"/>
        </w:rPr>
        <w:t xml:space="preserve"> (дял на</w:t>
      </w:r>
      <w:r w:rsidRPr="00B120A4">
        <w:rPr>
          <w:rFonts w:ascii="Times New Roman" w:hAnsi="Times New Roman"/>
          <w:b/>
          <w:lang w:eastAsia="bg-BG"/>
        </w:rPr>
        <w:t xml:space="preserve"> </w:t>
      </w:r>
      <w:r w:rsidRPr="00B120A4">
        <w:rPr>
          <w:rFonts w:ascii="Times New Roman" w:hAnsi="Times New Roman"/>
          <w:lang w:eastAsia="bg-BG"/>
        </w:rPr>
        <w:t>разходите за</w:t>
      </w:r>
      <w:r w:rsidRPr="00B120A4">
        <w:rPr>
          <w:rFonts w:ascii="Times New Roman" w:hAnsi="Times New Roman"/>
          <w:b/>
          <w:lang w:eastAsia="bg-BG"/>
        </w:rPr>
        <w:t xml:space="preserve"> </w:t>
      </w:r>
      <w:r w:rsidRPr="00B120A4">
        <w:rPr>
          <w:rFonts w:ascii="Times New Roman" w:hAnsi="Times New Roman"/>
          <w:lang w:eastAsia="bg-BG"/>
        </w:rPr>
        <w:t>местни дейности 311, 312, 431 от ЕБК в общите разходи за местни дейности)</w:t>
      </w:r>
    </w:p>
    <w:p w:rsidR="00DD0521" w:rsidRPr="00B120A4" w:rsidRDefault="00DD0521" w:rsidP="00334890">
      <w:pPr>
        <w:numPr>
          <w:ilvl w:val="0"/>
          <w:numId w:val="1"/>
        </w:numPr>
        <w:spacing w:after="200" w:line="276" w:lineRule="auto"/>
        <w:contextualSpacing/>
        <w:jc w:val="both"/>
        <w:rPr>
          <w:rFonts w:ascii="Times New Roman" w:hAnsi="Times New Roman"/>
          <w:b/>
          <w:lang w:eastAsia="bg-BG"/>
        </w:rPr>
      </w:pPr>
      <w:r w:rsidRPr="00B120A4">
        <w:rPr>
          <w:rFonts w:ascii="Times New Roman" w:hAnsi="Times New Roman"/>
          <w:b/>
          <w:lang w:eastAsia="bg-BG"/>
        </w:rPr>
        <w:t xml:space="preserve">Брой деца от 6-14 г. - </w:t>
      </w:r>
      <w:r w:rsidRPr="00B120A4">
        <w:rPr>
          <w:rFonts w:ascii="Times New Roman" w:hAnsi="Times New Roman"/>
          <w:b/>
          <w:bCs/>
          <w:u w:val="single"/>
          <w:lang w:eastAsia="bg-BG"/>
        </w:rPr>
        <w:t>1,0%</w:t>
      </w:r>
      <w:r w:rsidRPr="00B120A4">
        <w:rPr>
          <w:rFonts w:ascii="Times New Roman" w:hAnsi="Times New Roman"/>
          <w:b/>
          <w:bCs/>
          <w:lang w:eastAsia="bg-BG"/>
        </w:rPr>
        <w:t xml:space="preserve"> </w:t>
      </w:r>
      <w:r w:rsidRPr="00B120A4">
        <w:rPr>
          <w:rFonts w:ascii="Times New Roman" w:hAnsi="Times New Roman"/>
          <w:bCs/>
          <w:lang w:eastAsia="bg-BG"/>
        </w:rPr>
        <w:t xml:space="preserve">(дял на останалите разходи за местни дейности </w:t>
      </w:r>
      <w:r w:rsidRPr="00B120A4">
        <w:rPr>
          <w:rFonts w:ascii="Times New Roman" w:hAnsi="Times New Roman"/>
          <w:lang w:eastAsia="bg-BG"/>
        </w:rPr>
        <w:t>във функция Образование</w:t>
      </w:r>
      <w:r w:rsidRPr="00B120A4">
        <w:rPr>
          <w:rFonts w:ascii="Times New Roman" w:hAnsi="Times New Roman"/>
          <w:b/>
          <w:lang w:eastAsia="bg-BG"/>
        </w:rPr>
        <w:t xml:space="preserve"> </w:t>
      </w:r>
      <w:r w:rsidRPr="00B120A4">
        <w:rPr>
          <w:rFonts w:ascii="Times New Roman" w:hAnsi="Times New Roman"/>
          <w:bCs/>
          <w:lang w:eastAsia="bg-BG"/>
        </w:rPr>
        <w:t>от ЕБК в общите разходи за местни дейности)</w:t>
      </w:r>
    </w:p>
    <w:p w:rsidR="00DD0521" w:rsidRPr="00B120A4" w:rsidRDefault="00DD0521" w:rsidP="00334890">
      <w:pPr>
        <w:widowControl w:val="0"/>
        <w:numPr>
          <w:ilvl w:val="0"/>
          <w:numId w:val="1"/>
        </w:numPr>
        <w:spacing w:after="0" w:line="240" w:lineRule="auto"/>
        <w:jc w:val="both"/>
        <w:rPr>
          <w:rFonts w:ascii="Times New Roman" w:hAnsi="Times New Roman"/>
          <w:bCs/>
          <w:lang w:eastAsia="bg-BG"/>
        </w:rPr>
      </w:pPr>
      <w:r w:rsidRPr="00B120A4">
        <w:rPr>
          <w:rFonts w:ascii="Times New Roman" w:hAnsi="Times New Roman"/>
          <w:b/>
          <w:lang w:eastAsia="bg-BG"/>
        </w:rPr>
        <w:t xml:space="preserve">Брой възрастни на и над 65 г. - </w:t>
      </w:r>
      <w:r w:rsidRPr="00B120A4">
        <w:rPr>
          <w:rFonts w:ascii="Times New Roman" w:hAnsi="Times New Roman"/>
          <w:b/>
          <w:bCs/>
          <w:u w:val="single"/>
          <w:lang w:val="ru-RU" w:eastAsia="bg-BG"/>
        </w:rPr>
        <w:t>5</w:t>
      </w:r>
      <w:r w:rsidRPr="00B120A4">
        <w:rPr>
          <w:rFonts w:ascii="Times New Roman" w:hAnsi="Times New Roman"/>
          <w:b/>
          <w:bCs/>
          <w:u w:val="single"/>
          <w:lang w:eastAsia="bg-BG"/>
        </w:rPr>
        <w:t>,0%</w:t>
      </w:r>
      <w:r w:rsidRPr="00B120A4">
        <w:rPr>
          <w:rFonts w:ascii="Times New Roman" w:hAnsi="Times New Roman"/>
          <w:b/>
          <w:bCs/>
          <w:lang w:eastAsia="bg-BG"/>
        </w:rPr>
        <w:t xml:space="preserve"> </w:t>
      </w:r>
      <w:r w:rsidRPr="00B120A4">
        <w:rPr>
          <w:rFonts w:ascii="Times New Roman" w:hAnsi="Times New Roman"/>
          <w:bCs/>
          <w:lang w:eastAsia="bg-BG"/>
        </w:rPr>
        <w:t>(дял на разходите за местни дейности във функция V. Социално осигуряване, подпомагане и грижи от ЕБК</w:t>
      </w:r>
      <w:r w:rsidRPr="00B120A4">
        <w:rPr>
          <w:rFonts w:ascii="Times New Roman" w:hAnsi="Times New Roman"/>
          <w:b/>
          <w:bCs/>
          <w:lang w:eastAsia="bg-BG"/>
        </w:rPr>
        <w:t xml:space="preserve"> </w:t>
      </w:r>
      <w:r w:rsidRPr="00B120A4">
        <w:rPr>
          <w:rFonts w:ascii="Times New Roman" w:hAnsi="Times New Roman"/>
          <w:bCs/>
          <w:lang w:eastAsia="bg-BG"/>
        </w:rPr>
        <w:t xml:space="preserve">в общите разходи за местни дейности) </w:t>
      </w:r>
    </w:p>
    <w:p w:rsidR="00DD0521" w:rsidRPr="00B120A4" w:rsidRDefault="00DD0521" w:rsidP="00334890">
      <w:pPr>
        <w:numPr>
          <w:ilvl w:val="0"/>
          <w:numId w:val="1"/>
        </w:numPr>
        <w:spacing w:after="200" w:line="276" w:lineRule="auto"/>
        <w:contextualSpacing/>
        <w:jc w:val="both"/>
        <w:rPr>
          <w:rFonts w:ascii="Times New Roman" w:hAnsi="Times New Roman"/>
          <w:bCs/>
          <w:lang w:eastAsia="bg-BG"/>
        </w:rPr>
      </w:pPr>
      <w:r w:rsidRPr="00B120A4">
        <w:rPr>
          <w:rFonts w:ascii="Times New Roman" w:hAnsi="Times New Roman"/>
          <w:b/>
          <w:lang w:eastAsia="bg-BG"/>
        </w:rPr>
        <w:t xml:space="preserve">Територия - </w:t>
      </w:r>
      <w:r w:rsidRPr="00B120A4">
        <w:rPr>
          <w:rFonts w:ascii="Times New Roman" w:hAnsi="Times New Roman"/>
          <w:b/>
          <w:bCs/>
          <w:u w:val="single"/>
          <w:lang w:eastAsia="bg-BG"/>
        </w:rPr>
        <w:t>26,0%</w:t>
      </w:r>
      <w:r w:rsidRPr="00B120A4">
        <w:rPr>
          <w:rFonts w:ascii="Times New Roman" w:hAnsi="Times New Roman"/>
          <w:b/>
          <w:bCs/>
          <w:lang w:eastAsia="bg-BG"/>
        </w:rPr>
        <w:t xml:space="preserve"> </w:t>
      </w:r>
      <w:r w:rsidRPr="00B120A4">
        <w:rPr>
          <w:rFonts w:ascii="Times New Roman" w:hAnsi="Times New Roman"/>
          <w:bCs/>
          <w:lang w:eastAsia="bg-BG"/>
        </w:rPr>
        <w:t xml:space="preserve">(дял на разходите за местни дейности в група А. Жилищно строителство, благоустройство, комунално стопанство (без дейности 603 и 605) и разходите за дейност 622 „Озеленяване“ от група Б на функция VІ от ЕБК в общите разходи за местни дейности) </w:t>
      </w:r>
    </w:p>
    <w:p w:rsidR="00DD0521" w:rsidRPr="00B120A4" w:rsidRDefault="00DD0521" w:rsidP="00334890">
      <w:pPr>
        <w:widowControl w:val="0"/>
        <w:numPr>
          <w:ilvl w:val="0"/>
          <w:numId w:val="1"/>
        </w:numPr>
        <w:spacing w:after="0" w:line="240" w:lineRule="auto"/>
        <w:jc w:val="both"/>
        <w:rPr>
          <w:rFonts w:ascii="Times New Roman" w:hAnsi="Times New Roman"/>
          <w:lang w:eastAsia="bg-BG"/>
        </w:rPr>
      </w:pPr>
      <w:r w:rsidRPr="00B120A4">
        <w:rPr>
          <w:rFonts w:ascii="Times New Roman" w:hAnsi="Times New Roman"/>
          <w:b/>
          <w:lang w:eastAsia="bg-BG"/>
        </w:rPr>
        <w:t>Дължина на общинската пътна мрежа</w:t>
      </w:r>
      <w:r w:rsidRPr="00B120A4">
        <w:rPr>
          <w:rFonts w:ascii="Times New Roman" w:hAnsi="Times New Roman"/>
          <w:b/>
          <w:bCs/>
          <w:lang w:eastAsia="bg-BG"/>
        </w:rPr>
        <w:t xml:space="preserve"> - </w:t>
      </w:r>
      <w:r w:rsidRPr="00B120A4">
        <w:rPr>
          <w:rFonts w:ascii="Times New Roman" w:hAnsi="Times New Roman"/>
          <w:b/>
          <w:bCs/>
          <w:u w:val="single"/>
          <w:lang w:eastAsia="bg-BG"/>
        </w:rPr>
        <w:t>13,0%</w:t>
      </w:r>
      <w:r w:rsidRPr="00B120A4">
        <w:rPr>
          <w:rFonts w:ascii="Times New Roman" w:hAnsi="Times New Roman"/>
          <w:b/>
          <w:bCs/>
          <w:lang w:eastAsia="bg-BG"/>
        </w:rPr>
        <w:t xml:space="preserve"> </w:t>
      </w:r>
      <w:r w:rsidRPr="00B120A4">
        <w:rPr>
          <w:rFonts w:ascii="Times New Roman" w:hAnsi="Times New Roman"/>
          <w:bCs/>
          <w:lang w:eastAsia="bg-BG"/>
        </w:rPr>
        <w:t xml:space="preserve">(дял на разходите за местни дейности в група В. Транспорт и съобщения от функция VІІІ от ЕБК в общите разходи за местни дейности) </w:t>
      </w:r>
    </w:p>
    <w:p w:rsidR="00DD0521" w:rsidRPr="00B120A4" w:rsidRDefault="00DD0521" w:rsidP="00334890">
      <w:pPr>
        <w:widowControl w:val="0"/>
        <w:numPr>
          <w:ilvl w:val="0"/>
          <w:numId w:val="1"/>
        </w:numPr>
        <w:spacing w:after="0" w:line="240" w:lineRule="auto"/>
        <w:jc w:val="both"/>
        <w:rPr>
          <w:rFonts w:ascii="Times New Roman" w:hAnsi="Times New Roman"/>
          <w:bCs/>
          <w:lang w:eastAsia="bg-BG"/>
        </w:rPr>
      </w:pPr>
      <w:r w:rsidRPr="00B120A4">
        <w:rPr>
          <w:rFonts w:ascii="Times New Roman" w:hAnsi="Times New Roman"/>
          <w:b/>
          <w:lang w:eastAsia="bg-BG"/>
        </w:rPr>
        <w:t>Население</w:t>
      </w:r>
      <w:r w:rsidRPr="00B120A4">
        <w:rPr>
          <w:rFonts w:ascii="Times New Roman" w:hAnsi="Times New Roman"/>
          <w:b/>
          <w:bCs/>
          <w:lang w:eastAsia="bg-BG"/>
        </w:rPr>
        <w:t xml:space="preserve"> - </w:t>
      </w:r>
      <w:r w:rsidRPr="00B120A4">
        <w:rPr>
          <w:rFonts w:ascii="Times New Roman" w:hAnsi="Times New Roman"/>
          <w:b/>
          <w:bCs/>
          <w:u w:val="single"/>
          <w:lang w:val="ru-RU" w:eastAsia="bg-BG"/>
        </w:rPr>
        <w:t>52</w:t>
      </w:r>
      <w:r w:rsidRPr="00B120A4">
        <w:rPr>
          <w:rFonts w:ascii="Times New Roman" w:hAnsi="Times New Roman"/>
          <w:b/>
          <w:bCs/>
          <w:u w:val="single"/>
          <w:lang w:eastAsia="bg-BG"/>
        </w:rPr>
        <w:t>,0%</w:t>
      </w:r>
      <w:r w:rsidRPr="00B120A4">
        <w:rPr>
          <w:rFonts w:ascii="Times New Roman" w:hAnsi="Times New Roman"/>
          <w:b/>
          <w:bCs/>
          <w:lang w:eastAsia="bg-BG"/>
        </w:rPr>
        <w:t xml:space="preserve"> – </w:t>
      </w:r>
      <w:r w:rsidRPr="00B120A4">
        <w:rPr>
          <w:rFonts w:ascii="Times New Roman" w:hAnsi="Times New Roman"/>
          <w:bCs/>
          <w:lang w:eastAsia="bg-BG"/>
        </w:rPr>
        <w:t xml:space="preserve">(дял на разходите за всички останали местни дейности от ЕБК в общите разходи за местни дейности) </w:t>
      </w:r>
    </w:p>
    <w:p w:rsidR="00DD0521" w:rsidRPr="00B120A4" w:rsidRDefault="00DD0521" w:rsidP="00334890">
      <w:pPr>
        <w:widowControl w:val="0"/>
        <w:spacing w:after="0" w:line="240" w:lineRule="auto"/>
        <w:ind w:firstLine="567"/>
        <w:rPr>
          <w:rFonts w:ascii="Times New Roman" w:hAnsi="Times New Roman"/>
          <w:lang w:eastAsia="bg-BG"/>
        </w:rPr>
      </w:pPr>
    </w:p>
    <w:p w:rsidR="00DD0521" w:rsidRPr="00B120A4" w:rsidRDefault="00DD0521" w:rsidP="00334890">
      <w:pPr>
        <w:widowControl w:val="0"/>
        <w:spacing w:after="0" w:line="240" w:lineRule="auto"/>
        <w:ind w:firstLine="567"/>
        <w:jc w:val="both"/>
        <w:rPr>
          <w:rFonts w:ascii="Times New Roman" w:hAnsi="Times New Roman"/>
          <w:lang w:eastAsia="bg-BG"/>
        </w:rPr>
      </w:pPr>
      <w:r w:rsidRPr="00B120A4">
        <w:rPr>
          <w:rFonts w:ascii="Times New Roman" w:hAnsi="Times New Roman"/>
          <w:lang w:eastAsia="bg-BG"/>
        </w:rPr>
        <w:t>На всяка община се определя дял на всеки от натуралните показатели от общата сума на показателя за страната, като всеки дял се умножава с теглото за показателя (%). Сумата от така получените дялове формира съответния дял разходни потребности на конкретната община.</w:t>
      </w:r>
    </w:p>
    <w:p w:rsidR="00DD0521" w:rsidRPr="00B120A4" w:rsidRDefault="00DD0521" w:rsidP="00334890">
      <w:pPr>
        <w:widowControl w:val="0"/>
        <w:spacing w:after="0" w:line="240" w:lineRule="auto"/>
        <w:ind w:firstLine="567"/>
        <w:rPr>
          <w:rFonts w:ascii="Times New Roman" w:hAnsi="Times New Roman"/>
          <w:lang w:eastAsia="bg-BG"/>
        </w:rPr>
      </w:pPr>
    </w:p>
    <w:p w:rsidR="00DD0521" w:rsidRPr="00B120A4" w:rsidRDefault="00DD0521" w:rsidP="00334890">
      <w:pPr>
        <w:widowControl w:val="0"/>
        <w:spacing w:after="120" w:line="240" w:lineRule="auto"/>
        <w:ind w:firstLine="567"/>
        <w:jc w:val="both"/>
        <w:rPr>
          <w:rFonts w:ascii="Times New Roman" w:hAnsi="Times New Roman"/>
          <w:lang w:eastAsia="bg-BG"/>
        </w:rPr>
      </w:pPr>
      <w:r w:rsidRPr="00B120A4">
        <w:rPr>
          <w:rFonts w:ascii="Times New Roman" w:hAnsi="Times New Roman"/>
          <w:lang w:eastAsia="bg-BG"/>
        </w:rPr>
        <w:t>РП</w:t>
      </w:r>
      <w:r w:rsidRPr="00B120A4">
        <w:rPr>
          <w:rFonts w:ascii="Times New Roman" w:hAnsi="Times New Roman"/>
          <w:lang w:val="en-US" w:eastAsia="bg-BG"/>
        </w:rPr>
        <w:t>i</w:t>
      </w:r>
      <w:r w:rsidRPr="00B120A4">
        <w:rPr>
          <w:rFonts w:ascii="Times New Roman" w:hAnsi="Times New Roman"/>
          <w:lang w:eastAsia="bg-BG"/>
        </w:rPr>
        <w:t xml:space="preserve"> = (Д</w:t>
      </w:r>
      <w:r w:rsidRPr="00B120A4">
        <w:rPr>
          <w:rFonts w:ascii="Times New Roman" w:hAnsi="Times New Roman"/>
          <w:lang w:val="en-US" w:eastAsia="bg-BG"/>
        </w:rPr>
        <w:t>i</w:t>
      </w:r>
      <w:r w:rsidRPr="00B120A4">
        <w:rPr>
          <w:rFonts w:ascii="Times New Roman" w:hAnsi="Times New Roman"/>
          <w:lang w:eastAsia="bg-BG"/>
        </w:rPr>
        <w:t>/∑Д</w:t>
      </w:r>
      <w:r w:rsidRPr="00B120A4">
        <w:rPr>
          <w:rFonts w:ascii="Times New Roman" w:hAnsi="Times New Roman"/>
          <w:lang w:val="en-US" w:eastAsia="bg-BG"/>
        </w:rPr>
        <w:t>i</w:t>
      </w:r>
      <w:r w:rsidRPr="00B120A4">
        <w:rPr>
          <w:rFonts w:ascii="Times New Roman" w:hAnsi="Times New Roman"/>
          <w:lang w:eastAsia="bg-BG"/>
        </w:rPr>
        <w:t xml:space="preserve">)*3,0% + (Уi/∑Уi)*1,0% + (Вi/∑Вi)*5,0% + (Тi/∑Тi)*26,0% + (ДОПi/∑ДОПi)*13,0% + (Нi/∑Нi)*52,0%, където </w:t>
      </w:r>
    </w:p>
    <w:p w:rsidR="00DD0521" w:rsidRPr="00B120A4" w:rsidRDefault="00DD0521" w:rsidP="00334890">
      <w:pPr>
        <w:widowControl w:val="0"/>
        <w:spacing w:after="0" w:line="240" w:lineRule="auto"/>
        <w:ind w:firstLine="567"/>
        <w:rPr>
          <w:rFonts w:ascii="Times New Roman" w:hAnsi="Times New Roman"/>
          <w:lang w:eastAsia="bg-BG"/>
        </w:rPr>
      </w:pPr>
      <w:r w:rsidRPr="00B120A4">
        <w:rPr>
          <w:rFonts w:ascii="Times New Roman" w:hAnsi="Times New Roman"/>
          <w:lang w:eastAsia="bg-BG"/>
        </w:rPr>
        <w:t>Д – деца до 5 години</w:t>
      </w:r>
    </w:p>
    <w:p w:rsidR="00DD0521" w:rsidRPr="00B120A4" w:rsidRDefault="00DD0521" w:rsidP="00334890">
      <w:pPr>
        <w:widowControl w:val="0"/>
        <w:spacing w:after="0" w:line="240" w:lineRule="auto"/>
        <w:ind w:firstLine="567"/>
        <w:rPr>
          <w:rFonts w:ascii="Times New Roman" w:hAnsi="Times New Roman"/>
          <w:lang w:eastAsia="bg-BG"/>
        </w:rPr>
      </w:pPr>
      <w:r w:rsidRPr="00B120A4">
        <w:rPr>
          <w:rFonts w:ascii="Times New Roman" w:hAnsi="Times New Roman"/>
          <w:lang w:eastAsia="bg-BG"/>
        </w:rPr>
        <w:t>У – деца от 6 до 14 г./ученици</w:t>
      </w:r>
    </w:p>
    <w:p w:rsidR="00DD0521" w:rsidRPr="00B120A4" w:rsidRDefault="00DD0521" w:rsidP="00334890">
      <w:pPr>
        <w:widowControl w:val="0"/>
        <w:spacing w:after="0" w:line="240" w:lineRule="auto"/>
        <w:ind w:firstLine="567"/>
        <w:rPr>
          <w:rFonts w:ascii="Times New Roman" w:hAnsi="Times New Roman"/>
          <w:lang w:eastAsia="bg-BG"/>
        </w:rPr>
      </w:pPr>
      <w:r w:rsidRPr="00B120A4">
        <w:rPr>
          <w:rFonts w:ascii="Times New Roman" w:hAnsi="Times New Roman"/>
          <w:lang w:eastAsia="bg-BG"/>
        </w:rPr>
        <w:t>В – възрастни на и над 65 години</w:t>
      </w:r>
    </w:p>
    <w:p w:rsidR="00DD0521" w:rsidRPr="00B120A4" w:rsidRDefault="00DD0521" w:rsidP="00334890">
      <w:pPr>
        <w:widowControl w:val="0"/>
        <w:spacing w:after="0" w:line="240" w:lineRule="auto"/>
        <w:ind w:firstLine="567"/>
        <w:rPr>
          <w:rFonts w:ascii="Times New Roman" w:hAnsi="Times New Roman"/>
          <w:lang w:eastAsia="bg-BG"/>
        </w:rPr>
      </w:pPr>
      <w:r w:rsidRPr="00B120A4">
        <w:rPr>
          <w:rFonts w:ascii="Times New Roman" w:hAnsi="Times New Roman"/>
          <w:lang w:eastAsia="bg-BG"/>
        </w:rPr>
        <w:t>Т – територия</w:t>
      </w:r>
    </w:p>
    <w:p w:rsidR="00DD0521" w:rsidRPr="00B120A4" w:rsidRDefault="00DD0521" w:rsidP="00334890">
      <w:pPr>
        <w:widowControl w:val="0"/>
        <w:spacing w:after="0" w:line="240" w:lineRule="auto"/>
        <w:ind w:firstLine="567"/>
        <w:rPr>
          <w:rFonts w:ascii="Times New Roman" w:hAnsi="Times New Roman"/>
          <w:lang w:eastAsia="bg-BG"/>
        </w:rPr>
      </w:pPr>
      <w:r w:rsidRPr="00B120A4">
        <w:rPr>
          <w:rFonts w:ascii="Times New Roman" w:hAnsi="Times New Roman"/>
          <w:lang w:eastAsia="bg-BG"/>
        </w:rPr>
        <w:t>ДОП – дължина на общински пътища</w:t>
      </w:r>
    </w:p>
    <w:p w:rsidR="00DD0521" w:rsidRPr="00B120A4" w:rsidRDefault="00DD0521" w:rsidP="00334890">
      <w:pPr>
        <w:widowControl w:val="0"/>
        <w:spacing w:after="0" w:line="240" w:lineRule="auto"/>
        <w:ind w:firstLine="567"/>
        <w:rPr>
          <w:rFonts w:ascii="Times New Roman" w:hAnsi="Times New Roman"/>
          <w:lang w:eastAsia="bg-BG"/>
        </w:rPr>
      </w:pPr>
      <w:r w:rsidRPr="00B120A4">
        <w:rPr>
          <w:rFonts w:ascii="Times New Roman" w:hAnsi="Times New Roman"/>
          <w:lang w:eastAsia="bg-BG"/>
        </w:rPr>
        <w:t>Н – население</w:t>
      </w:r>
    </w:p>
    <w:p w:rsidR="00DD0521" w:rsidRPr="00B120A4" w:rsidRDefault="00DD0521" w:rsidP="00334890">
      <w:pPr>
        <w:widowControl w:val="0"/>
        <w:spacing w:after="0" w:line="240" w:lineRule="auto"/>
        <w:ind w:firstLine="567"/>
        <w:rPr>
          <w:rFonts w:ascii="Times New Roman" w:hAnsi="Times New Roman"/>
          <w:lang w:eastAsia="bg-BG"/>
        </w:rPr>
      </w:pPr>
    </w:p>
    <w:p w:rsidR="00DD0521" w:rsidRPr="00B120A4" w:rsidRDefault="00DD0521" w:rsidP="00334890">
      <w:pPr>
        <w:widowControl w:val="0"/>
        <w:spacing w:after="120" w:line="240" w:lineRule="auto"/>
        <w:ind w:firstLine="567"/>
        <w:jc w:val="both"/>
        <w:rPr>
          <w:rFonts w:ascii="Times New Roman" w:hAnsi="Times New Roman"/>
          <w:lang w:eastAsia="bg-BG"/>
        </w:rPr>
      </w:pPr>
      <w:r w:rsidRPr="00B120A4">
        <w:rPr>
          <w:rFonts w:ascii="Times New Roman" w:hAnsi="Times New Roman"/>
          <w:lang w:eastAsia="bg-BG"/>
        </w:rPr>
        <w:t>РПi е делът на разходните потребности за конкретната община.</w:t>
      </w:r>
    </w:p>
    <w:p w:rsidR="00DD0521" w:rsidRPr="00B120A4" w:rsidRDefault="00DD0521" w:rsidP="00334890">
      <w:pPr>
        <w:widowControl w:val="0"/>
        <w:spacing w:after="120" w:line="240" w:lineRule="auto"/>
        <w:ind w:firstLine="567"/>
        <w:jc w:val="both"/>
        <w:rPr>
          <w:rFonts w:ascii="Times New Roman" w:hAnsi="Times New Roman"/>
          <w:lang w:eastAsia="bg-BG"/>
        </w:rPr>
      </w:pPr>
      <w:r w:rsidRPr="00B120A4">
        <w:rPr>
          <w:rFonts w:ascii="Times New Roman" w:hAnsi="Times New Roman"/>
          <w:lang w:eastAsia="bg-BG"/>
        </w:rPr>
        <w:t>∑ РПi=0,8084 само за общините с достъп.</w:t>
      </w:r>
    </w:p>
    <w:p w:rsidR="00DD0521" w:rsidRPr="00B120A4" w:rsidRDefault="00DD0521" w:rsidP="00334890">
      <w:pPr>
        <w:widowControl w:val="0"/>
        <w:spacing w:after="120" w:line="240" w:lineRule="auto"/>
        <w:ind w:firstLine="567"/>
        <w:jc w:val="both"/>
        <w:rPr>
          <w:rFonts w:ascii="Times New Roman" w:hAnsi="Times New Roman"/>
          <w:lang w:val="ru-RU" w:eastAsia="bg-BG"/>
        </w:rPr>
      </w:pPr>
      <w:r w:rsidRPr="00B120A4">
        <w:rPr>
          <w:rFonts w:ascii="Times New Roman" w:hAnsi="Times New Roman"/>
          <w:lang w:eastAsia="bg-BG"/>
        </w:rPr>
        <w:t>Разпределението на общата сума от А2 по общини е на база относителния дял на разходните потребности на всяка от общините с достъп към общата сума на разходните потребности за общините с достъп РПi/∑ РПi.</w:t>
      </w:r>
    </w:p>
    <w:p w:rsidR="00DD0521" w:rsidRPr="00B120A4" w:rsidRDefault="00DD0521" w:rsidP="00334890">
      <w:pPr>
        <w:widowControl w:val="0"/>
        <w:spacing w:after="120" w:line="240" w:lineRule="auto"/>
        <w:ind w:firstLine="567"/>
        <w:jc w:val="both"/>
        <w:rPr>
          <w:rFonts w:ascii="Times New Roman" w:hAnsi="Times New Roman"/>
          <w:lang w:eastAsia="bg-BG"/>
        </w:rPr>
      </w:pPr>
      <w:r w:rsidRPr="00B120A4">
        <w:rPr>
          <w:rFonts w:ascii="Times New Roman" w:hAnsi="Times New Roman"/>
          <w:lang w:eastAsia="bg-BG"/>
        </w:rPr>
        <w:t>Информацията за населението, децата до 5 години, децата от 6 до 14 години и възрастните на и над 65 години е по данни на НСИ към 31 декември 20</w:t>
      </w:r>
      <w:r w:rsidRPr="00B120A4">
        <w:rPr>
          <w:rFonts w:ascii="Times New Roman" w:hAnsi="Times New Roman"/>
          <w:lang w:val="ru-RU" w:eastAsia="bg-BG"/>
        </w:rPr>
        <w:t>2</w:t>
      </w:r>
      <w:r w:rsidRPr="00B120A4">
        <w:rPr>
          <w:rFonts w:ascii="Times New Roman" w:hAnsi="Times New Roman"/>
          <w:lang w:eastAsia="bg-BG"/>
        </w:rPr>
        <w:t>2 г., а за дължината на общинските пътища – по данни на Министерството на регионалното развитие и благоустройството към месец септември 2023 г.</w:t>
      </w:r>
    </w:p>
    <w:p w:rsidR="00DD0521" w:rsidRPr="00B120A4" w:rsidRDefault="00DD0521" w:rsidP="00334890">
      <w:pPr>
        <w:widowControl w:val="0"/>
        <w:spacing w:after="120" w:line="240" w:lineRule="auto"/>
        <w:ind w:firstLine="567"/>
        <w:jc w:val="both"/>
        <w:rPr>
          <w:rFonts w:ascii="Times New Roman" w:hAnsi="Times New Roman"/>
          <w:lang w:eastAsia="bg-BG"/>
        </w:rPr>
      </w:pPr>
      <w:r w:rsidRPr="00B120A4">
        <w:rPr>
          <w:rFonts w:ascii="Times New Roman" w:hAnsi="Times New Roman"/>
          <w:b/>
          <w:lang w:eastAsia="bg-BG"/>
        </w:rPr>
        <w:t>А3</w:t>
      </w:r>
      <w:r w:rsidRPr="00B120A4">
        <w:rPr>
          <w:rFonts w:ascii="Times New Roman" w:hAnsi="Times New Roman"/>
          <w:lang w:eastAsia="bg-BG"/>
        </w:rPr>
        <w:t xml:space="preserve"> е третата част от размера на общата изравнителна субсидия от централния бюджет за конкретната община с достъп.</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lang w:eastAsia="bg-BG"/>
        </w:rPr>
        <w:t>Право да получават тази част от субсидията имат общините с достъп, чийто дял на приходите спрямо общите постъпления (по отчетни годишни данни за 2022 г.) е по-малък от 25 на сто.</w:t>
      </w:r>
    </w:p>
    <w:p w:rsidR="00DD0521" w:rsidRPr="00B120A4" w:rsidRDefault="00DD0521" w:rsidP="00334890">
      <w:pPr>
        <w:spacing w:before="120" w:after="0" w:line="240" w:lineRule="auto"/>
        <w:ind w:firstLine="640"/>
        <w:jc w:val="both"/>
        <w:rPr>
          <w:rFonts w:ascii="Times New Roman" w:hAnsi="Times New Roman"/>
          <w:b/>
          <w:lang w:eastAsia="bg-BG"/>
        </w:rPr>
      </w:pPr>
      <w:r w:rsidRPr="00B120A4">
        <w:rPr>
          <w:rFonts w:ascii="Times New Roman" w:hAnsi="Times New Roman"/>
          <w:b/>
          <w:lang w:eastAsia="bg-BG"/>
        </w:rPr>
        <w:t>П</w:t>
      </w:r>
      <w:r w:rsidRPr="00B120A4">
        <w:rPr>
          <w:rFonts w:ascii="Times New Roman" w:hAnsi="Times New Roman"/>
          <w:b/>
          <w:vertAlign w:val="subscript"/>
          <w:lang w:eastAsia="bg-BG"/>
        </w:rPr>
        <w:t>х1</w:t>
      </w:r>
      <w:r w:rsidRPr="00B120A4">
        <w:rPr>
          <w:rFonts w:ascii="Times New Roman" w:hAnsi="Times New Roman"/>
          <w:b/>
          <w:lang w:eastAsia="bg-BG"/>
        </w:rPr>
        <w:t>/ОП</w:t>
      </w:r>
      <w:r w:rsidRPr="00B120A4">
        <w:rPr>
          <w:rFonts w:ascii="Times New Roman" w:hAnsi="Times New Roman"/>
          <w:b/>
          <w:vertAlign w:val="subscript"/>
          <w:lang w:eastAsia="bg-BG"/>
        </w:rPr>
        <w:t>х1</w:t>
      </w:r>
      <w:r w:rsidRPr="00B120A4">
        <w:rPr>
          <w:rFonts w:ascii="Times New Roman" w:hAnsi="Times New Roman"/>
          <w:b/>
          <w:lang w:eastAsia="bg-BG"/>
        </w:rPr>
        <w:t>&lt;25%, където</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П</w:t>
      </w:r>
      <w:r w:rsidRPr="00B120A4">
        <w:rPr>
          <w:rFonts w:ascii="Times New Roman" w:hAnsi="Times New Roman"/>
          <w:b/>
          <w:vertAlign w:val="subscript"/>
          <w:lang w:eastAsia="bg-BG"/>
        </w:rPr>
        <w:t xml:space="preserve">х1 </w:t>
      </w:r>
      <w:r w:rsidRPr="00B120A4">
        <w:rPr>
          <w:rFonts w:ascii="Times New Roman" w:hAnsi="Times New Roman"/>
          <w:lang w:eastAsia="bg-BG"/>
        </w:rPr>
        <w:t>е размерът на приходите (раздел І и §40-00 от раздел ІІІ от ЕБК) към 31 декември 2022 г. за конкретната община с достъп.</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ОП</w:t>
      </w:r>
      <w:r w:rsidRPr="00B120A4">
        <w:rPr>
          <w:rFonts w:ascii="Times New Roman" w:hAnsi="Times New Roman"/>
          <w:b/>
          <w:vertAlign w:val="subscript"/>
          <w:lang w:eastAsia="bg-BG"/>
        </w:rPr>
        <w:t>х1</w:t>
      </w:r>
      <w:r w:rsidRPr="00B120A4">
        <w:rPr>
          <w:rFonts w:ascii="Times New Roman" w:hAnsi="Times New Roman"/>
          <w:lang w:eastAsia="bg-BG"/>
        </w:rPr>
        <w:t xml:space="preserve"> е размерът на общите постъпления към 31 декември 2022 г. за конкретната община с достъп, който се формира като сума от размера на приходите на общината, трансферите и временните безлихвени заеми (раздел І, §40-00 от раздел ІІІ и раздел ІV от ЕБК).</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lang w:eastAsia="bg-BG"/>
        </w:rPr>
        <w:t>Разпределението на тази част от субсидията е на база относителния дял на разликата между 25% и полученото съотношение на приходи към общи постъпления за конкретната община с достъп.</w:t>
      </w:r>
    </w:p>
    <w:p w:rsidR="00DD0521" w:rsidRPr="00B120A4" w:rsidRDefault="00DD0521" w:rsidP="00334890">
      <w:pPr>
        <w:ind w:firstLine="567"/>
        <w:jc w:val="both"/>
        <w:rPr>
          <w:rFonts w:ascii="Times New Roman" w:hAnsi="Times New Roman"/>
          <w:b/>
          <w:u w:val="single"/>
          <w:lang w:eastAsia="bg-BG"/>
        </w:rPr>
      </w:pPr>
      <w:r w:rsidRPr="00B120A4">
        <w:rPr>
          <w:rFonts w:ascii="Times New Roman" w:hAnsi="Times New Roman"/>
          <w:b/>
          <w:lang w:eastAsia="bg-BG"/>
        </w:rPr>
        <w:t>А4</w:t>
      </w:r>
      <w:r w:rsidRPr="00B120A4">
        <w:rPr>
          <w:rFonts w:ascii="Times New Roman" w:hAnsi="Times New Roman"/>
          <w:lang w:eastAsia="bg-BG"/>
        </w:rPr>
        <w:t xml:space="preserve"> е допълнителен компонент на общата изравнителна субсидия от централния бюджет за конкретната община, който осигурява размера на общата изравнителна субсидия, определен в Закона за държавния бюджет на Република България за 2023 г. (ЗДБРБ за 2023 г.) за общините с достъп. Тази част на субсидията се получава от общините с достъп, които имат отрицателна разлика между полученото от сумата на компонентите А1, А2 и А3 (А1+А2+А3) и размера на общата изравнителна субсидия, определен в ЗДБРБ за 2023 г.</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А</w:t>
      </w:r>
      <w:r w:rsidRPr="00B120A4">
        <w:rPr>
          <w:rFonts w:ascii="Times New Roman" w:hAnsi="Times New Roman"/>
          <w:b/>
          <w:lang w:val="ru-RU" w:eastAsia="bg-BG"/>
        </w:rPr>
        <w:t>5</w:t>
      </w:r>
      <w:r w:rsidRPr="00B120A4">
        <w:rPr>
          <w:rFonts w:ascii="Times New Roman" w:hAnsi="Times New Roman"/>
          <w:lang w:eastAsia="bg-BG"/>
        </w:rPr>
        <w:t xml:space="preserve"> е допълнителен компонент на общата изравнителна субсидия от централния бюджет за конкретната община с достъп.</w:t>
      </w:r>
    </w:p>
    <w:p w:rsidR="00DD0521" w:rsidRPr="00B120A4" w:rsidRDefault="00DD0521" w:rsidP="00334890">
      <w:pPr>
        <w:ind w:firstLine="567"/>
        <w:jc w:val="both"/>
        <w:rPr>
          <w:rFonts w:ascii="Times New Roman" w:hAnsi="Times New Roman"/>
          <w:bCs/>
          <w:lang w:eastAsia="bg-BG"/>
        </w:rPr>
      </w:pPr>
      <w:r w:rsidRPr="00B120A4">
        <w:rPr>
          <w:rFonts w:ascii="Times New Roman" w:hAnsi="Times New Roman"/>
          <w:bCs/>
          <w:lang w:eastAsia="bg-BG"/>
        </w:rPr>
        <w:t>Право да получават тази част от субсидията имат общините с осреднено данъчно усилие над средния размер на определените със Закона за местните данъци и такси (ЗМДТ) граници за съответните данъци (</w:t>
      </w:r>
      <w:r w:rsidRPr="00B120A4">
        <w:rPr>
          <w:rFonts w:ascii="Times New Roman" w:hAnsi="Times New Roman"/>
          <w:b/>
          <w:bCs/>
          <w:lang w:eastAsia="bg-BG"/>
        </w:rPr>
        <w:t>ДУ</w:t>
      </w:r>
      <w:r w:rsidRPr="00B120A4">
        <w:rPr>
          <w:rFonts w:ascii="Times New Roman" w:hAnsi="Times New Roman"/>
          <w:b/>
          <w:bCs/>
          <w:vertAlign w:val="subscript"/>
          <w:lang w:eastAsia="bg-BG"/>
        </w:rPr>
        <w:t>ср</w:t>
      </w:r>
      <w:r w:rsidRPr="00B120A4">
        <w:rPr>
          <w:rFonts w:ascii="Times New Roman" w:hAnsi="Times New Roman"/>
          <w:bCs/>
          <w:vertAlign w:val="subscript"/>
          <w:lang w:eastAsia="bg-BG"/>
        </w:rPr>
        <w:t xml:space="preserve">х1 </w:t>
      </w:r>
      <w:r w:rsidRPr="00B120A4">
        <w:rPr>
          <w:rFonts w:ascii="Times New Roman" w:hAnsi="Times New Roman"/>
          <w:bCs/>
          <w:lang w:val="ru-RU" w:eastAsia="bg-BG"/>
        </w:rPr>
        <w:t>&gt;1)</w:t>
      </w:r>
      <w:r w:rsidRPr="00B120A4">
        <w:rPr>
          <w:rFonts w:ascii="Times New Roman" w:hAnsi="Times New Roman"/>
          <w:bCs/>
          <w:lang w:eastAsia="bg-BG"/>
        </w:rPr>
        <w:t>, като разпределението е на база относителния дял на разликата над 1.</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bCs/>
          <w:lang w:eastAsia="bg-BG"/>
        </w:rPr>
        <w:t>ДУ</w:t>
      </w:r>
      <w:r w:rsidRPr="00B120A4">
        <w:rPr>
          <w:rFonts w:ascii="Times New Roman" w:hAnsi="Times New Roman"/>
          <w:b/>
          <w:bCs/>
          <w:vertAlign w:val="subscript"/>
          <w:lang w:eastAsia="bg-BG"/>
        </w:rPr>
        <w:t>ср</w:t>
      </w:r>
      <w:r w:rsidRPr="00B120A4">
        <w:rPr>
          <w:rFonts w:ascii="Times New Roman" w:hAnsi="Times New Roman"/>
          <w:bCs/>
          <w:vertAlign w:val="subscript"/>
          <w:lang w:eastAsia="bg-BG"/>
        </w:rPr>
        <w:t>х1</w:t>
      </w:r>
      <w:r w:rsidRPr="00B120A4">
        <w:rPr>
          <w:rFonts w:ascii="Times New Roman" w:hAnsi="Times New Roman"/>
          <w:b/>
          <w:bCs/>
          <w:vertAlign w:val="subscript"/>
          <w:lang w:eastAsia="bg-BG"/>
        </w:rPr>
        <w:t xml:space="preserve"> </w:t>
      </w:r>
      <w:r w:rsidRPr="00B120A4">
        <w:rPr>
          <w:rFonts w:ascii="Times New Roman" w:hAnsi="Times New Roman"/>
          <w:lang w:eastAsia="bg-BG"/>
        </w:rPr>
        <w:t xml:space="preserve">е осредненото съотношение между размерите на ставките на данъка върху недвижимите имоти, данъка при придобиване на имущество по възмезден начин, данъка върху превозните средства - за леки автомобили над 74 kW до 110 kW и данъка върху превозните средства – за товарни автомобили до 12 т на конкретната община за 2023 г. към съответните средни стойности в границите, определени в ЗМДТ за всеки от изброените данъци. Изчислява се по следната формула: </w:t>
      </w:r>
    </w:p>
    <w:p w:rsidR="00DD0521" w:rsidRPr="00B120A4" w:rsidRDefault="00DD0521" w:rsidP="00334890">
      <w:pPr>
        <w:ind w:firstLine="567"/>
        <w:jc w:val="both"/>
        <w:rPr>
          <w:rFonts w:ascii="Times New Roman" w:hAnsi="Times New Roman"/>
          <w:bCs/>
          <w:lang w:eastAsia="bg-BG"/>
        </w:rPr>
      </w:pPr>
      <w:r w:rsidRPr="00B120A4">
        <w:rPr>
          <w:rFonts w:ascii="Times New Roman" w:hAnsi="Times New Roman"/>
          <w:b/>
          <w:lang w:eastAsia="bg-BG"/>
        </w:rPr>
        <w:t>ДУ</w:t>
      </w:r>
      <w:r w:rsidRPr="00B120A4">
        <w:rPr>
          <w:rFonts w:ascii="Times New Roman" w:hAnsi="Times New Roman"/>
          <w:b/>
          <w:vertAlign w:val="subscript"/>
          <w:lang w:eastAsia="bg-BG"/>
        </w:rPr>
        <w:t>ср</w:t>
      </w:r>
      <w:r w:rsidRPr="00B120A4">
        <w:rPr>
          <w:rFonts w:ascii="Times New Roman" w:hAnsi="Times New Roman"/>
          <w:bCs/>
          <w:vertAlign w:val="subscript"/>
          <w:lang w:eastAsia="bg-BG"/>
        </w:rPr>
        <w:t>х1</w:t>
      </w:r>
      <w:r w:rsidRPr="00B120A4">
        <w:rPr>
          <w:rFonts w:ascii="Times New Roman" w:hAnsi="Times New Roman"/>
          <w:b/>
          <w:lang w:eastAsia="bg-BG"/>
        </w:rPr>
        <w:t>= (</w:t>
      </w:r>
      <w:r w:rsidRPr="00B120A4">
        <w:rPr>
          <w:rFonts w:ascii="Times New Roman" w:hAnsi="Times New Roman"/>
          <w:bCs/>
          <w:lang w:eastAsia="bg-BG"/>
        </w:rPr>
        <w:t>СТ</w:t>
      </w:r>
      <w:r w:rsidRPr="00B120A4">
        <w:rPr>
          <w:rFonts w:ascii="Times New Roman" w:hAnsi="Times New Roman"/>
          <w:bCs/>
          <w:vertAlign w:val="subscript"/>
          <w:lang w:eastAsia="bg-BG"/>
        </w:rPr>
        <w:t>ДНИх1</w:t>
      </w:r>
      <w:r w:rsidRPr="00B120A4">
        <w:rPr>
          <w:rFonts w:ascii="Times New Roman" w:hAnsi="Times New Roman"/>
          <w:bCs/>
          <w:lang w:eastAsia="bg-BG"/>
        </w:rPr>
        <w:t>/СТ</w:t>
      </w:r>
      <w:r w:rsidRPr="00B120A4">
        <w:rPr>
          <w:rFonts w:ascii="Times New Roman" w:hAnsi="Times New Roman"/>
          <w:bCs/>
          <w:vertAlign w:val="subscript"/>
          <w:lang w:eastAsia="bg-BG"/>
        </w:rPr>
        <w:t xml:space="preserve">ДНИср </w:t>
      </w:r>
      <w:r w:rsidRPr="00B120A4">
        <w:rPr>
          <w:rFonts w:ascii="Times New Roman" w:hAnsi="Times New Roman"/>
          <w:bCs/>
          <w:lang w:eastAsia="bg-BG"/>
        </w:rPr>
        <w:t>+ СТ</w:t>
      </w:r>
      <w:r w:rsidRPr="00B120A4">
        <w:rPr>
          <w:rFonts w:ascii="Times New Roman" w:hAnsi="Times New Roman"/>
          <w:bCs/>
          <w:vertAlign w:val="subscript"/>
          <w:lang w:eastAsia="bg-BG"/>
        </w:rPr>
        <w:t>ДВПИх1</w:t>
      </w:r>
      <w:r w:rsidRPr="00B120A4">
        <w:rPr>
          <w:rFonts w:ascii="Times New Roman" w:hAnsi="Times New Roman"/>
          <w:bCs/>
          <w:lang w:eastAsia="bg-BG"/>
        </w:rPr>
        <w:t>/СТ</w:t>
      </w:r>
      <w:r w:rsidRPr="00B120A4">
        <w:rPr>
          <w:rFonts w:ascii="Times New Roman" w:hAnsi="Times New Roman"/>
          <w:bCs/>
          <w:vertAlign w:val="subscript"/>
          <w:lang w:eastAsia="bg-BG"/>
        </w:rPr>
        <w:t xml:space="preserve">ДВПИср + </w:t>
      </w:r>
      <w:r w:rsidRPr="00B120A4">
        <w:rPr>
          <w:rFonts w:ascii="Times New Roman" w:hAnsi="Times New Roman"/>
          <w:bCs/>
          <w:lang w:eastAsia="bg-BG"/>
        </w:rPr>
        <w:t>СТ</w:t>
      </w:r>
      <w:r w:rsidRPr="00B120A4">
        <w:rPr>
          <w:rFonts w:ascii="Times New Roman" w:hAnsi="Times New Roman"/>
          <w:bCs/>
          <w:vertAlign w:val="subscript"/>
          <w:lang w:eastAsia="bg-BG"/>
        </w:rPr>
        <w:t>ДПС_Лх1</w:t>
      </w:r>
      <w:r w:rsidRPr="00B120A4">
        <w:rPr>
          <w:rFonts w:ascii="Times New Roman" w:hAnsi="Times New Roman"/>
          <w:bCs/>
          <w:lang w:eastAsia="bg-BG"/>
        </w:rPr>
        <w:t>/СТ</w:t>
      </w:r>
      <w:r w:rsidRPr="00B120A4">
        <w:rPr>
          <w:rFonts w:ascii="Times New Roman" w:hAnsi="Times New Roman"/>
          <w:bCs/>
          <w:vertAlign w:val="subscript"/>
          <w:lang w:eastAsia="bg-BG"/>
        </w:rPr>
        <w:t xml:space="preserve">ДПС_Лср + </w:t>
      </w:r>
      <w:r w:rsidRPr="00B120A4">
        <w:rPr>
          <w:rFonts w:ascii="Times New Roman" w:hAnsi="Times New Roman"/>
          <w:bCs/>
          <w:lang w:eastAsia="bg-BG"/>
        </w:rPr>
        <w:t>СТ</w:t>
      </w:r>
      <w:r w:rsidRPr="00B120A4">
        <w:rPr>
          <w:rFonts w:ascii="Times New Roman" w:hAnsi="Times New Roman"/>
          <w:bCs/>
          <w:vertAlign w:val="subscript"/>
          <w:lang w:eastAsia="bg-BG"/>
        </w:rPr>
        <w:t>ДПС_Тх1</w:t>
      </w:r>
      <w:r w:rsidRPr="00B120A4">
        <w:rPr>
          <w:rFonts w:ascii="Times New Roman" w:hAnsi="Times New Roman"/>
          <w:bCs/>
          <w:lang w:eastAsia="bg-BG"/>
        </w:rPr>
        <w:t>/СТ</w:t>
      </w:r>
      <w:r w:rsidRPr="00B120A4">
        <w:rPr>
          <w:rFonts w:ascii="Times New Roman" w:hAnsi="Times New Roman"/>
          <w:bCs/>
          <w:vertAlign w:val="subscript"/>
          <w:lang w:eastAsia="bg-BG"/>
        </w:rPr>
        <w:t>ДПС_Тср</w:t>
      </w:r>
      <w:r w:rsidRPr="00B120A4">
        <w:rPr>
          <w:rFonts w:ascii="Times New Roman" w:hAnsi="Times New Roman"/>
          <w:bCs/>
          <w:lang w:eastAsia="bg-BG"/>
        </w:rPr>
        <w:t>)/4, където</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vertAlign w:val="subscript"/>
          <w:lang w:eastAsia="bg-BG"/>
        </w:rPr>
        <w:t>ДНИх1</w:t>
      </w:r>
      <w:r w:rsidRPr="00B120A4">
        <w:rPr>
          <w:rFonts w:ascii="Times New Roman" w:hAnsi="Times New Roman"/>
          <w:b/>
          <w:lang w:eastAsia="bg-BG"/>
        </w:rPr>
        <w:t xml:space="preserve"> </w:t>
      </w:r>
      <w:r w:rsidRPr="00B120A4">
        <w:rPr>
          <w:rFonts w:ascii="Times New Roman" w:hAnsi="Times New Roman"/>
          <w:lang w:eastAsia="bg-BG"/>
        </w:rPr>
        <w:t xml:space="preserve">е размерът на ставката за данъка върху недвижимите жилищни имоти за физически лица на конкретната община за 2023 г. При наличие на диференцирани ставки по населени места се взема предвид ставката, определена за населеното място – административен център на общината. </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vertAlign w:val="subscript"/>
          <w:lang w:eastAsia="bg-BG"/>
        </w:rPr>
        <w:t>ДНИср</w:t>
      </w:r>
      <w:r w:rsidRPr="00B120A4">
        <w:rPr>
          <w:rFonts w:ascii="Times New Roman" w:hAnsi="Times New Roman"/>
          <w:lang w:eastAsia="bg-BG"/>
        </w:rPr>
        <w:t xml:space="preserve"> е средният размер на ставката за данъка върху недвижимите имоти в границите, определени със ЗМДТ.</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vertAlign w:val="subscript"/>
          <w:lang w:eastAsia="bg-BG"/>
        </w:rPr>
        <w:t>ДВПИх1</w:t>
      </w:r>
      <w:r w:rsidRPr="00B120A4">
        <w:rPr>
          <w:rFonts w:ascii="Times New Roman" w:hAnsi="Times New Roman"/>
          <w:lang w:eastAsia="bg-BG"/>
        </w:rPr>
        <w:t xml:space="preserve"> е размерът на ставката за данъка при придобиване на имущество (недвижимо)</w:t>
      </w:r>
      <w:r w:rsidRPr="00B120A4" w:rsidDel="004D012C">
        <w:rPr>
          <w:rFonts w:ascii="Times New Roman" w:hAnsi="Times New Roman"/>
          <w:lang w:eastAsia="bg-BG"/>
        </w:rPr>
        <w:t xml:space="preserve"> </w:t>
      </w:r>
      <w:r w:rsidRPr="00B120A4">
        <w:rPr>
          <w:rFonts w:ascii="Times New Roman" w:hAnsi="Times New Roman"/>
          <w:lang w:eastAsia="bg-BG"/>
        </w:rPr>
        <w:t>по възмезден начин за 2023 г. на конкретната община.</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vertAlign w:val="subscript"/>
          <w:lang w:eastAsia="bg-BG"/>
        </w:rPr>
        <w:t>ДВПИср</w:t>
      </w:r>
      <w:r w:rsidRPr="00B120A4">
        <w:rPr>
          <w:rFonts w:ascii="Times New Roman" w:hAnsi="Times New Roman"/>
          <w:lang w:eastAsia="bg-BG"/>
        </w:rPr>
        <w:t xml:space="preserve"> е средният размер на ставката за данъка при придобиване на имущество по възмезден начин в границите, определени със ЗМДТ.</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bCs/>
          <w:vertAlign w:val="subscript"/>
          <w:lang w:eastAsia="bg-BG"/>
        </w:rPr>
        <w:t>ДПС_Лх1</w:t>
      </w:r>
      <w:r w:rsidRPr="00B120A4">
        <w:rPr>
          <w:rFonts w:ascii="Times New Roman" w:hAnsi="Times New Roman"/>
          <w:lang w:eastAsia="bg-BG"/>
        </w:rPr>
        <w:t xml:space="preserve"> е размерът на ставката за данъка върху превозните средства - за леки автомобили над 74 kW до 110 kW включително, за 2023 г. на конкретната община.</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bCs/>
          <w:vertAlign w:val="subscript"/>
          <w:lang w:eastAsia="bg-BG"/>
        </w:rPr>
        <w:t>ДПС_Л</w:t>
      </w:r>
      <w:r w:rsidRPr="00B120A4">
        <w:rPr>
          <w:rFonts w:ascii="Times New Roman" w:hAnsi="Times New Roman"/>
          <w:b/>
          <w:vertAlign w:val="subscript"/>
          <w:lang w:eastAsia="bg-BG"/>
        </w:rPr>
        <w:t>ср</w:t>
      </w:r>
      <w:r w:rsidRPr="00B120A4">
        <w:rPr>
          <w:rFonts w:ascii="Times New Roman" w:hAnsi="Times New Roman"/>
          <w:lang w:eastAsia="bg-BG"/>
        </w:rPr>
        <w:t xml:space="preserve"> е средният размер на ставката за данъка върху превозните средства</w:t>
      </w:r>
      <w:r w:rsidRPr="00B120A4">
        <w:t xml:space="preserve"> </w:t>
      </w:r>
      <w:r w:rsidRPr="00B120A4">
        <w:rPr>
          <w:rFonts w:ascii="Times New Roman" w:hAnsi="Times New Roman"/>
          <w:lang w:eastAsia="bg-BG"/>
        </w:rPr>
        <w:t>в границите, определени със ЗМДТ - за леки автомобили над 74 kW до 110 kW включително.</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bCs/>
          <w:vertAlign w:val="subscript"/>
          <w:lang w:eastAsia="bg-BG"/>
        </w:rPr>
        <w:t>ДПС_Тх1</w:t>
      </w:r>
      <w:r w:rsidRPr="00B120A4">
        <w:rPr>
          <w:rFonts w:ascii="Times New Roman" w:hAnsi="Times New Roman"/>
          <w:lang w:eastAsia="bg-BG"/>
        </w:rPr>
        <w:t xml:space="preserve"> е размерът на ставката за данъка върху превозните средства - за товарни автомобили до 12 т технически допустима максимална маса, за 2023 г. на конкретната община.</w:t>
      </w:r>
    </w:p>
    <w:p w:rsidR="00DD0521" w:rsidRPr="00B120A4" w:rsidRDefault="00DD0521" w:rsidP="00334890">
      <w:pPr>
        <w:ind w:firstLine="567"/>
        <w:jc w:val="both"/>
        <w:rPr>
          <w:rFonts w:ascii="Times New Roman" w:hAnsi="Times New Roman"/>
          <w:lang w:eastAsia="bg-BG"/>
        </w:rPr>
      </w:pPr>
      <w:r w:rsidRPr="00B120A4">
        <w:rPr>
          <w:rFonts w:ascii="Times New Roman" w:hAnsi="Times New Roman"/>
          <w:b/>
          <w:lang w:eastAsia="bg-BG"/>
        </w:rPr>
        <w:t>СТ</w:t>
      </w:r>
      <w:r w:rsidRPr="00B120A4">
        <w:rPr>
          <w:rFonts w:ascii="Times New Roman" w:hAnsi="Times New Roman"/>
          <w:b/>
          <w:bCs/>
          <w:vertAlign w:val="subscript"/>
          <w:lang w:eastAsia="bg-BG"/>
        </w:rPr>
        <w:t>ДПС_Т</w:t>
      </w:r>
      <w:r w:rsidRPr="00B120A4">
        <w:rPr>
          <w:rFonts w:ascii="Times New Roman" w:hAnsi="Times New Roman"/>
          <w:b/>
          <w:vertAlign w:val="subscript"/>
          <w:lang w:eastAsia="bg-BG"/>
        </w:rPr>
        <w:t>ср</w:t>
      </w:r>
      <w:r w:rsidRPr="00B120A4">
        <w:rPr>
          <w:rFonts w:ascii="Times New Roman" w:hAnsi="Times New Roman"/>
          <w:lang w:eastAsia="bg-BG"/>
        </w:rPr>
        <w:t xml:space="preserve"> е средният размер на ставката</w:t>
      </w:r>
      <w:r w:rsidRPr="00B120A4">
        <w:t xml:space="preserve"> </w:t>
      </w:r>
      <w:r w:rsidRPr="00B120A4">
        <w:rPr>
          <w:rFonts w:ascii="Times New Roman" w:hAnsi="Times New Roman"/>
          <w:lang w:eastAsia="bg-BG"/>
        </w:rPr>
        <w:t>за данъка върху превозните средства в границите, определени със ЗМДТ - за товарни автомобили до 12 т технически допустима максимална маса.</w:t>
      </w:r>
    </w:p>
    <w:p w:rsidR="00DD0521" w:rsidRPr="00B120A4" w:rsidRDefault="00DD0521" w:rsidP="00334890">
      <w:pPr>
        <w:spacing w:before="120" w:after="0" w:line="240" w:lineRule="auto"/>
        <w:ind w:firstLine="720"/>
        <w:jc w:val="both"/>
        <w:rPr>
          <w:b/>
        </w:rPr>
      </w:pPr>
    </w:p>
    <w:p w:rsidR="00DD0521" w:rsidRPr="00B120A4" w:rsidRDefault="00DD0521" w:rsidP="00334890">
      <w:pPr>
        <w:pStyle w:val="firstline"/>
        <w:spacing w:before="120" w:line="240" w:lineRule="auto"/>
        <w:rPr>
          <w:color w:val="auto"/>
          <w:sz w:val="22"/>
          <w:szCs w:val="22"/>
          <w:lang w:val="ru-RU"/>
        </w:rPr>
      </w:pPr>
      <w:r w:rsidRPr="00B120A4">
        <w:rPr>
          <w:b/>
          <w:color w:val="auto"/>
          <w:sz w:val="22"/>
          <w:szCs w:val="22"/>
        </w:rPr>
        <w:t>С3</w:t>
      </w:r>
      <w:r w:rsidRPr="00B120A4">
        <w:rPr>
          <w:color w:val="auto"/>
          <w:sz w:val="22"/>
          <w:szCs w:val="22"/>
        </w:rPr>
        <w:t xml:space="preserve"> е размерът на трансфера за зимно поддържане и снегопочистване на общински пътища за конкретната община. </w:t>
      </w:r>
    </w:p>
    <w:p w:rsidR="00DD0521" w:rsidRPr="00B120A4" w:rsidRDefault="00DD0521" w:rsidP="00334890">
      <w:pPr>
        <w:rPr>
          <w:b/>
          <w:lang w:val="ru-RU"/>
        </w:rPr>
      </w:pPr>
    </w:p>
    <w:p w:rsidR="00DD0521" w:rsidRPr="00B120A4" w:rsidRDefault="00DD0521" w:rsidP="00334890">
      <w:pPr>
        <w:jc w:val="both"/>
        <w:rPr>
          <w:rFonts w:ascii="Times New Roman" w:hAnsi="Times New Roman"/>
        </w:rPr>
      </w:pPr>
      <w:r w:rsidRPr="00B120A4">
        <w:rPr>
          <w:rFonts w:ascii="Times New Roman" w:hAnsi="Times New Roman"/>
          <w:b/>
        </w:rPr>
        <w:t>Средствата за трансфера се разпределят при следните съотношения:</w:t>
      </w:r>
      <w:r w:rsidRPr="00B120A4">
        <w:rPr>
          <w:rFonts w:ascii="Times New Roman" w:hAnsi="Times New Roman"/>
        </w:rPr>
        <w:t xml:space="preserve"> 85% по показател дължина на общинските пътища с отчитане на географско и височинно разположение (на базата на параметри за дължина на общински пътища в планински райони, в равнинни райони и в райони, характерни със снегонавявания и заледявания); 10% - по показател брой населени места с изключване на местата без население; 5% - по показател брой население. Размерът на трансфера за конкретна община се формира от сбора на сумите, разпределени по относително тегло на съответния показател за общината спрямо общото за страната;</w:t>
      </w:r>
    </w:p>
    <w:p w:rsidR="00DD0521" w:rsidRPr="00B120A4" w:rsidRDefault="00DD0521" w:rsidP="00334890">
      <w:pPr>
        <w:jc w:val="both"/>
        <w:rPr>
          <w:rFonts w:ascii="Times New Roman" w:hAnsi="Times New Roman"/>
        </w:rPr>
      </w:pPr>
      <w:r w:rsidRPr="00B120A4">
        <w:rPr>
          <w:rFonts w:ascii="Times New Roman" w:hAnsi="Times New Roman"/>
          <w:b/>
        </w:rPr>
        <w:t>С4</w:t>
      </w:r>
      <w:r w:rsidRPr="00B120A4">
        <w:rPr>
          <w:rFonts w:ascii="Times New Roman" w:hAnsi="Times New Roman"/>
        </w:rPr>
        <w:t xml:space="preserve"> е размерът на целевата субсидия за капиталови разходи за конкретната община, формиран от следните компоненти:</w:t>
      </w:r>
    </w:p>
    <w:p w:rsidR="00DD0521" w:rsidRPr="00B120A4" w:rsidRDefault="00DD0521" w:rsidP="00334890">
      <w:pPr>
        <w:jc w:val="both"/>
        <w:rPr>
          <w:rFonts w:ascii="Times New Roman" w:hAnsi="Times New Roman"/>
        </w:rPr>
      </w:pPr>
      <w:r w:rsidRPr="00B120A4">
        <w:rPr>
          <w:rFonts w:ascii="Times New Roman" w:hAnsi="Times New Roman"/>
          <w:b/>
        </w:rPr>
        <w:t>С4=В1+В2</w:t>
      </w:r>
      <w:r w:rsidRPr="00B120A4">
        <w:rPr>
          <w:rFonts w:ascii="Times New Roman" w:hAnsi="Times New Roman"/>
        </w:rPr>
        <w:t>, където:</w:t>
      </w:r>
    </w:p>
    <w:p w:rsidR="00DD0521" w:rsidRPr="00B120A4" w:rsidRDefault="00DD0521" w:rsidP="00334890">
      <w:pPr>
        <w:jc w:val="both"/>
        <w:rPr>
          <w:rFonts w:ascii="Times New Roman" w:hAnsi="Times New Roman"/>
        </w:rPr>
      </w:pPr>
      <w:r w:rsidRPr="00B120A4">
        <w:rPr>
          <w:rFonts w:ascii="Times New Roman" w:hAnsi="Times New Roman"/>
          <w:b/>
        </w:rPr>
        <w:t>В1</w:t>
      </w:r>
      <w:r w:rsidRPr="00B120A4">
        <w:rPr>
          <w:rFonts w:ascii="Times New Roman" w:hAnsi="Times New Roman"/>
        </w:rPr>
        <w:t xml:space="preserve"> – основен компонент на целевата субсидия, при съотношения за разпределяне на ресурса за този компонент, както следва: 45% от него - по показател брой населени места, с изключване на местата без население и с население до 10 души; 25% от него - по показател дължина на общинските пътища; 25% от него - по показател брой население, 5% от него - по показател територия. В1 за конкретна община се формира от сбора на сумите, разпределени по относително тегло на съответния показател за общината спрямо общото за страната;</w:t>
      </w:r>
    </w:p>
    <w:p w:rsidR="00DD0521" w:rsidRPr="00B120A4" w:rsidRDefault="00DD0521" w:rsidP="00334890">
      <w:pPr>
        <w:jc w:val="both"/>
        <w:rPr>
          <w:rFonts w:ascii="Times New Roman" w:hAnsi="Times New Roman"/>
        </w:rPr>
      </w:pPr>
      <w:r w:rsidRPr="00B120A4">
        <w:rPr>
          <w:rFonts w:ascii="Times New Roman" w:hAnsi="Times New Roman"/>
          <w:b/>
        </w:rPr>
        <w:t>В2</w:t>
      </w:r>
      <w:r w:rsidRPr="00B120A4">
        <w:rPr>
          <w:rFonts w:ascii="Times New Roman" w:hAnsi="Times New Roman"/>
        </w:rPr>
        <w:t xml:space="preserve"> – допълнителен компонент на целевата субсидия за подпомагане на общините от 4-та и 5-та категория за подобряване на състоянието на социалната и техническа инфраструктура на територията на общината. Достъп до тази част на субсидията имат всички общини от 4-та и 5-та категория, съгласно утвърдената от министъра на регионалното развитие и благоустройството със заповед № РД-02-14-2021 от 2012 г. (обн., ДВ, бр. 66 от 2012 г.; изм. и доп., бр. 73 от 2014 г. и  бр. 75 от 2016 г.) категоризация на общините в Република България,</w:t>
      </w:r>
      <w:r w:rsidRPr="00B120A4">
        <w:t xml:space="preserve"> </w:t>
      </w:r>
      <w:r w:rsidRPr="00B120A4">
        <w:rPr>
          <w:rFonts w:ascii="Times New Roman" w:hAnsi="Times New Roman"/>
        </w:rPr>
        <w:t xml:space="preserve">на основание чл. 36, ал. 2 на Закона за административно-териториалното устройство на Република България. </w:t>
      </w:r>
    </w:p>
    <w:p w:rsidR="00DD0521" w:rsidRDefault="00DD0521" w:rsidP="00334890">
      <w:pPr>
        <w:jc w:val="both"/>
        <w:rPr>
          <w:rFonts w:ascii="Times New Roman" w:hAnsi="Times New Roman"/>
        </w:rPr>
      </w:pPr>
      <w:r w:rsidRPr="00B120A4">
        <w:rPr>
          <w:rFonts w:ascii="Times New Roman" w:hAnsi="Times New Roman"/>
        </w:rPr>
        <w:t>Информацията за населението и за населените места е по данни на НСИ към 31 декември 2022</w:t>
      </w:r>
      <w:r w:rsidRPr="00B120A4">
        <w:rPr>
          <w:rFonts w:ascii="Times New Roman" w:hAnsi="Times New Roman"/>
          <w:lang w:val="en-US"/>
        </w:rPr>
        <w:t> </w:t>
      </w:r>
      <w:r w:rsidRPr="00B120A4">
        <w:rPr>
          <w:rFonts w:ascii="Times New Roman" w:hAnsi="Times New Roman"/>
        </w:rPr>
        <w:t>г. и за дължината на общинските пътища по данни на Министерството на регионалното развитие и благоустройството към месец септември 2023 г.</w:t>
      </w:r>
    </w:p>
    <w:p w:rsidR="00DD0521" w:rsidRDefault="00DD0521" w:rsidP="00334890">
      <w:pPr>
        <w:jc w:val="both"/>
        <w:rPr>
          <w:rFonts w:ascii="Times New Roman" w:hAnsi="Times New Roman"/>
        </w:rPr>
      </w:pPr>
    </w:p>
    <w:p w:rsidR="00DD0521" w:rsidRPr="00B120A4" w:rsidRDefault="00DD0521" w:rsidP="00334890">
      <w:pPr>
        <w:jc w:val="both"/>
        <w:rPr>
          <w:rFonts w:ascii="Times New Roman" w:hAnsi="Times New Roman"/>
          <w:b/>
        </w:rPr>
      </w:pPr>
    </w:p>
    <w:p w:rsidR="00DD0521" w:rsidRDefault="00DD0521" w:rsidP="00334890">
      <w:pPr>
        <w:spacing w:after="120" w:line="240" w:lineRule="auto"/>
        <w:ind w:firstLine="900"/>
        <w:jc w:val="both"/>
        <w:rPr>
          <w:rFonts w:ascii="Times New Roman" w:hAnsi="Times New Roman"/>
          <w:lang w:eastAsia="bg-BG"/>
        </w:rPr>
        <w:sectPr w:rsidR="00DD0521" w:rsidSect="001058E4">
          <w:footerReference w:type="default" r:id="rId9"/>
          <w:pgSz w:w="16838" w:h="11906" w:orient="landscape"/>
          <w:pgMar w:top="720" w:right="720" w:bottom="720" w:left="720" w:header="708" w:footer="708" w:gutter="0"/>
          <w:cols w:space="708"/>
          <w:docGrid w:linePitch="360"/>
        </w:sectPr>
      </w:pPr>
    </w:p>
    <w:p w:rsidR="00DD0521" w:rsidRPr="008B767E" w:rsidRDefault="00DD0521" w:rsidP="00334890">
      <w:pPr>
        <w:spacing w:before="200" w:after="0" w:line="271" w:lineRule="auto"/>
        <w:jc w:val="right"/>
        <w:outlineLvl w:val="2"/>
        <w:rPr>
          <w:rFonts w:ascii="Times New Roman" w:hAnsi="Times New Roman"/>
          <w:b/>
          <w:bCs/>
          <w:lang w:val="en-US"/>
        </w:rPr>
      </w:pPr>
      <w:r w:rsidRPr="00B120A4">
        <w:rPr>
          <w:rFonts w:ascii="Times New Roman" w:hAnsi="Times New Roman"/>
          <w:b/>
          <w:bCs/>
        </w:rPr>
        <w:t>Приложение</w:t>
      </w:r>
      <w:r>
        <w:rPr>
          <w:rFonts w:ascii="Times New Roman" w:hAnsi="Times New Roman"/>
          <w:b/>
          <w:bCs/>
        </w:rPr>
        <w:t xml:space="preserve"> № </w:t>
      </w:r>
      <w:r>
        <w:rPr>
          <w:rFonts w:ascii="Times New Roman" w:hAnsi="Times New Roman"/>
          <w:b/>
          <w:bCs/>
          <w:lang w:val="en-US"/>
        </w:rPr>
        <w:t>2</w:t>
      </w:r>
    </w:p>
    <w:p w:rsidR="00DD0521" w:rsidRDefault="00DD0521" w:rsidP="00334890">
      <w:pPr>
        <w:spacing w:before="200" w:after="0" w:line="271" w:lineRule="auto"/>
        <w:jc w:val="right"/>
        <w:outlineLvl w:val="2"/>
        <w:rPr>
          <w:rFonts w:ascii="Times New Roman" w:hAnsi="Times New Roman"/>
          <w:b/>
        </w:rPr>
      </w:pPr>
      <w:r>
        <w:rPr>
          <w:rFonts w:ascii="Times New Roman" w:hAnsi="Times New Roman"/>
          <w:b/>
        </w:rPr>
        <w:t>към чл. 107</w:t>
      </w:r>
      <w:r w:rsidRPr="00B120A4">
        <w:rPr>
          <w:rFonts w:ascii="Times New Roman" w:hAnsi="Times New Roman"/>
          <w:b/>
        </w:rPr>
        <w:t xml:space="preserve">, </w:t>
      </w:r>
      <w:r>
        <w:rPr>
          <w:rFonts w:ascii="Times New Roman" w:hAnsi="Times New Roman"/>
          <w:b/>
        </w:rPr>
        <w:t>ал. 5</w:t>
      </w:r>
    </w:p>
    <w:p w:rsidR="00DD0521" w:rsidRPr="00C151C0" w:rsidRDefault="00DD0521" w:rsidP="00334890">
      <w:pPr>
        <w:tabs>
          <w:tab w:val="left" w:pos="890"/>
        </w:tabs>
        <w:spacing w:after="0" w:line="240" w:lineRule="auto"/>
        <w:ind w:left="70"/>
        <w:jc w:val="center"/>
        <w:rPr>
          <w:rFonts w:ascii="Times New Roman" w:hAnsi="Times New Roman"/>
          <w:b/>
          <w:bCs/>
          <w:color w:val="000000"/>
          <w:lang w:eastAsia="bg-BG"/>
        </w:rPr>
      </w:pPr>
      <w:r w:rsidRPr="00C151C0">
        <w:rPr>
          <w:rFonts w:ascii="Times New Roman" w:hAnsi="Times New Roman"/>
          <w:b/>
          <w:bCs/>
          <w:color w:val="000000"/>
          <w:lang w:eastAsia="bg-BG"/>
        </w:rPr>
        <w:t>Индикативен размер на капиталови разходи по Инвестиционна програма за национални проекти</w:t>
      </w:r>
    </w:p>
    <w:p w:rsidR="00DD0521" w:rsidRPr="00C151C0" w:rsidRDefault="00DD0521" w:rsidP="00334890">
      <w:pPr>
        <w:tabs>
          <w:tab w:val="left" w:pos="890"/>
          <w:tab w:val="left" w:pos="7590"/>
          <w:tab w:val="left" w:pos="9350"/>
        </w:tabs>
        <w:spacing w:after="0" w:line="240" w:lineRule="auto"/>
        <w:ind w:left="70"/>
        <w:jc w:val="center"/>
        <w:rPr>
          <w:rFonts w:ascii="Times New Roman" w:hAnsi="Times New Roman"/>
          <w:sz w:val="20"/>
          <w:szCs w:val="20"/>
          <w:lang w:eastAsia="bg-BG"/>
        </w:rPr>
      </w:pPr>
    </w:p>
    <w:tbl>
      <w:tblPr>
        <w:tblW w:w="5000" w:type="pct"/>
        <w:tblCellMar>
          <w:left w:w="70" w:type="dxa"/>
          <w:right w:w="70" w:type="dxa"/>
        </w:tblCellMar>
        <w:tblLook w:val="00A0"/>
      </w:tblPr>
      <w:tblGrid>
        <w:gridCol w:w="914"/>
        <w:gridCol w:w="7458"/>
        <w:gridCol w:w="1958"/>
        <w:gridCol w:w="5208"/>
      </w:tblGrid>
      <w:tr w:rsidR="00DD0521" w:rsidRPr="00560811" w:rsidTr="00D20F65">
        <w:trPr>
          <w:trHeight w:val="855"/>
          <w:tblHeader/>
        </w:trPr>
        <w:tc>
          <w:tcPr>
            <w:tcW w:w="294" w:type="pct"/>
            <w:tcBorders>
              <w:top w:val="single" w:sz="4" w:space="0" w:color="auto"/>
              <w:left w:val="single" w:sz="4" w:space="0" w:color="auto"/>
              <w:bottom w:val="single" w:sz="4" w:space="0" w:color="auto"/>
              <w:right w:val="single" w:sz="4" w:space="0" w:color="auto"/>
            </w:tcBorders>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Номер по ред</w:t>
            </w:r>
          </w:p>
        </w:tc>
        <w:tc>
          <w:tcPr>
            <w:tcW w:w="2400" w:type="pct"/>
            <w:tcBorders>
              <w:top w:val="single" w:sz="4" w:space="0" w:color="auto"/>
              <w:left w:val="nil"/>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Приоритетен проект</w:t>
            </w:r>
          </w:p>
        </w:tc>
        <w:tc>
          <w:tcPr>
            <w:tcW w:w="630" w:type="pct"/>
            <w:tcBorders>
              <w:top w:val="single" w:sz="4" w:space="0" w:color="auto"/>
              <w:left w:val="nil"/>
              <w:bottom w:val="single" w:sz="4" w:space="0" w:color="auto"/>
              <w:right w:val="single" w:sz="4" w:space="0" w:color="auto"/>
            </w:tcBorders>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Индикативен план за 2024 г.</w:t>
            </w:r>
            <w:r w:rsidRPr="004374DA">
              <w:rPr>
                <w:rFonts w:ascii="Times New Roman" w:hAnsi="Times New Roman"/>
                <w:b/>
                <w:bCs/>
                <w:color w:val="000000"/>
                <w:lang w:eastAsia="bg-BG"/>
              </w:rPr>
              <w:br/>
              <w:t>(хил. лв.)</w:t>
            </w:r>
          </w:p>
        </w:tc>
        <w:tc>
          <w:tcPr>
            <w:tcW w:w="1676" w:type="pct"/>
            <w:tcBorders>
              <w:top w:val="single" w:sz="4" w:space="0" w:color="auto"/>
              <w:left w:val="nil"/>
              <w:bottom w:val="single" w:sz="4" w:space="0" w:color="auto"/>
              <w:right w:val="single" w:sz="4" w:space="0" w:color="auto"/>
            </w:tcBorders>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Отговорна институция</w:t>
            </w:r>
          </w:p>
        </w:tc>
      </w:tr>
      <w:tr w:rsidR="00DD0521" w:rsidRPr="00560811" w:rsidTr="00D20F65">
        <w:trPr>
          <w:trHeight w:val="278"/>
          <w:tblHeader/>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2</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center"/>
              <w:rPr>
                <w:rFonts w:ascii="Times New Roman" w:hAnsi="Times New Roman"/>
                <w:b/>
                <w:bCs/>
                <w:color w:val="000000"/>
                <w:lang w:eastAsia="bg-BG"/>
              </w:rPr>
            </w:pPr>
            <w:r w:rsidRPr="004374DA">
              <w:rPr>
                <w:rFonts w:ascii="Times New Roman" w:hAnsi="Times New Roman"/>
                <w:b/>
                <w:bCs/>
                <w:color w:val="000000"/>
                <w:lang w:eastAsia="bg-BG"/>
              </w:rPr>
              <w:t>4</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Ел. захранване II етап на сградата на Администрация на президента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Администрация на президента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Придобиване на компютърни конфигурации и хардуер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Администрация на президента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К02.И02 от НПВУ: „Повишаване на иновационния капацитет на Българската академия на науките“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8 304,6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Българска академия на науките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нематериални дълготрайни активи - филмопроизводство, отстъпени права за излъчване на чужди програми и др.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8 760,5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Българска национална телевизия</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Придобиване на друго оборудване, машини и съоръжения - оборудване на нови ПТС, разширение на производствената система, внедрена в БНТ, доставки на репортажно оборудване и др.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5 760,0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Българска национална телевизия</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друго оборудване, машини и съоръжения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Българска телеграфна агенция</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компютри и хардуер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Българска телеграфна агенция</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Придобиване на нематериални дълготрайни активи - придобиване на програмни продукти и лицензи за програмни продукти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1 884,0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Българско национално радио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Придобиване на друго оборудване, машини и съоръжения - звукотехническо оборудване, пултове за звукозаписни, ефирни и говорно-драматични студия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1 001,0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Българско национално радио</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компютри и хардуер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980,5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Българско национално радио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К10.И01 от НПВУ: „Укрепване, доразвитие и надграждане на Единната информационна система на съдилищата“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20 060,0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Висш съдебен съвет</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К10.И02 от НПВУ: „Цифровизация на ключови съдопроизводствени процеси в системата на административното правораздаване“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708,9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Висш съдебен съвет / Върховен административен съд</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К10.И03 от НПВУ: „Трансформация на съществуващата в прокуратурата информационна и комуникационна инфраструктура“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24 429,2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Висш съдебен съвет / Прокуратура на Република България</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 за финансиране на разходи за ДДС на общините по одобрени за подпомагане проекти по Програма за развитие на селските райони и по Програма за морско дело и рибарство</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43 000,0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инсталация и пускане в действие на телефонни централи за нуждите на Централно управление и Областни дирекции на Държавен фонд „Земеделие”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Внедряване на ефективен първоначален модел за хранилище на данни /Data Warehouse/ и бизнес разследване на данни /Business inteligence/</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671,0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Изграждане и поддръжка на Backup инфраструктура за нуждите на Централно управление и Областни дирекции на Държавен фонд „Земеделие”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456,0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развитие на селските райони 2014-2020. Подмярка 4.2. Инвестиции в преработка/маркетинг на селскостопански продукти. Частни бенефициери.</w:t>
            </w:r>
          </w:p>
        </w:tc>
        <w:tc>
          <w:tcPr>
            <w:tcW w:w="630" w:type="pct"/>
            <w:tcBorders>
              <w:top w:val="nil"/>
              <w:left w:val="nil"/>
              <w:bottom w:val="single" w:sz="4" w:space="0" w:color="auto"/>
              <w:right w:val="single" w:sz="4" w:space="0" w:color="auto"/>
            </w:tcBorders>
            <w:shd w:val="clear" w:color="000000" w:fill="FFFFFF"/>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286 821,1</w:t>
            </w:r>
          </w:p>
        </w:tc>
        <w:tc>
          <w:tcPr>
            <w:tcW w:w="1676"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развитие на селските райони 2014-2020. Подмярка 4.1. Инвестиции в земеделски стопанства. Частни бенефициери.</w:t>
            </w:r>
          </w:p>
        </w:tc>
        <w:tc>
          <w:tcPr>
            <w:tcW w:w="630" w:type="pct"/>
            <w:tcBorders>
              <w:top w:val="nil"/>
              <w:left w:val="nil"/>
              <w:bottom w:val="single" w:sz="4" w:space="0" w:color="auto"/>
              <w:right w:val="single" w:sz="4" w:space="0" w:color="auto"/>
            </w:tcBorders>
            <w:shd w:val="clear" w:color="000000" w:fill="FFFFFF"/>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249 358,7</w:t>
            </w:r>
          </w:p>
        </w:tc>
        <w:tc>
          <w:tcPr>
            <w:tcW w:w="1676"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развитие на селските райони 2014-2020. Подмярка 6.4.1. Инвестициионна подкрепа за неземеделски дейности. Частни бенефициери.</w:t>
            </w:r>
          </w:p>
        </w:tc>
        <w:tc>
          <w:tcPr>
            <w:tcW w:w="630" w:type="pct"/>
            <w:tcBorders>
              <w:top w:val="nil"/>
              <w:left w:val="nil"/>
              <w:bottom w:val="single" w:sz="4" w:space="0" w:color="auto"/>
              <w:right w:val="single" w:sz="4" w:space="0" w:color="auto"/>
            </w:tcBorders>
            <w:shd w:val="clear" w:color="000000" w:fill="FFFFFF"/>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66 198,1</w:t>
            </w:r>
          </w:p>
        </w:tc>
        <w:tc>
          <w:tcPr>
            <w:tcW w:w="1676"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развитие на селските райони 2014-2020.  Мярка 5. Възстановяване на потенциала за селскостопанска продукция, претърпял щети в резултат на природни бедствия и катастрофични събития и въвеждане на подходящи превантивни мерки. Частни бенефициери.</w:t>
            </w:r>
          </w:p>
        </w:tc>
        <w:tc>
          <w:tcPr>
            <w:tcW w:w="630" w:type="pct"/>
            <w:tcBorders>
              <w:top w:val="nil"/>
              <w:left w:val="nil"/>
              <w:bottom w:val="single" w:sz="4" w:space="0" w:color="auto"/>
              <w:right w:val="single" w:sz="4" w:space="0" w:color="auto"/>
            </w:tcBorders>
            <w:shd w:val="clear" w:color="000000" w:fill="FFFFFF"/>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23 918,8</w:t>
            </w:r>
          </w:p>
        </w:tc>
        <w:tc>
          <w:tcPr>
            <w:tcW w:w="1676"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развитие на селските райони 2014-2020. Подмярка 4.3. Подкрепа за инвестиции в инфраструктура, свързана с развитието, модернизирането или адаптирането на селското и горското стопанство. Частни бенефициери.</w:t>
            </w:r>
          </w:p>
        </w:tc>
        <w:tc>
          <w:tcPr>
            <w:tcW w:w="630" w:type="pct"/>
            <w:tcBorders>
              <w:top w:val="nil"/>
              <w:left w:val="nil"/>
              <w:bottom w:val="single" w:sz="4" w:space="0" w:color="auto"/>
              <w:right w:val="single" w:sz="4" w:space="0" w:color="auto"/>
            </w:tcBorders>
            <w:shd w:val="clear" w:color="000000" w:fill="FFFFFF"/>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16 556,3</w:t>
            </w:r>
          </w:p>
        </w:tc>
        <w:tc>
          <w:tcPr>
            <w:tcW w:w="1676"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морско дело и рибарство 2014 -2020 г.  Мярка 2.2. Продуктивни инвестиции в аквакултура. Частни бенефициери.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5 881,6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морско дело и рибарство 2014 -2020 г. Мярка 2.3. Насърчаване на нови производители на аквакултури, развиващи устойчиви аквакултури. Частни бенефициери.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4 940,5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Стратегическия план за развитие на земеделието и селските райони 2023-2027 г. Интервенции в сектор "Пчеларство". Частни бенефициери.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3 946,7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морско дело и рибарство 2014 -2020 г. Мярка 5.4. Преработване на продуктите от риболов и аквакултури. Частни бенефициери.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3 051,9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морско дело, рибарство и аквакултури 2021-2027 г. Преработка на продукти от риболов и аквакултури. Частни бенефициери.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Програма за морско дело, рибарство и аквакултури 2021-2027 г. Продуктивни инвестиции в аквакултурите. Частни бенефициери.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1 200,1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Държавен фонд "Земеделие" - Сметка за средствата от ЕС</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надграждане на специализирана система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2 600,0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Държавна агенция "Национална сигурност"</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транспортни средства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Държавна агенция "Разузнаване"</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закупуване на комуникационна и транспортна техника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280,0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Държавна агенция "Разузнаване"</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основен ремонт на комплекс от сгради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662,0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Държавна агенция "Технически операции"</w:t>
            </w:r>
          </w:p>
        </w:tc>
      </w:tr>
      <w:tr w:rsidR="00DD0521" w:rsidRPr="00560811" w:rsidTr="00D20F65">
        <w:trPr>
          <w:trHeight w:val="444"/>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придобиване на транспортни средства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Държавна комисия по сигурността на информацията </w:t>
            </w:r>
          </w:p>
        </w:tc>
      </w:tr>
      <w:tr w:rsidR="00DD0521" w:rsidRPr="00560811" w:rsidTr="00D20F65">
        <w:trPr>
          <w:trHeight w:val="508"/>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закупуване на лицензи за програмни продукти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Държавна комисия по сигурността на информацията </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компютри и хардуер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144,0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енергийно и водно регулиране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програмни продукти и лицензи за програмни продукти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енергийно и водно регулиране</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Частичен ремонт на втори етаж от сграда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110,0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защита на конкуренцията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компютри, хардуер, транспортни средства, програмни продукти и лицензи.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183,0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защита на личните данни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 За придобиване на компютри и хардуер програмни, стопански инвентар, транспортни средства.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110,0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защита от дискриминация</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СМР на площадка за съхранение на движимо имущество в гр. Банкя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451,0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отнемане на незаконно придобитото имущество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придобиване на оборудване, компютри, хардуер, програмни продукти и лицензи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противодействие на корупцията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програмни продукти и лицензи за програмни продукти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публичен надзор над регистрираните одитори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компютри и хардуер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публичен надзор над регистрираните одитори</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придобиване на компютри и хардуер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разкриване на документите и за обявяване на принадлежност на български граждани към Държавна сигурност и разузнавателните служби на Българската народна армия</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на измервателна апаратура за Националната система за мониторинг на радиочестотния спектър за граждански нужди (НСМРЧС).</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17 560,0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регулиране на съобщенията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Изграждане сграда на лаборатория за електромагнитна съвместимост (ЕМС) за тестване и контрол на радиоелектронна апаратура, придобиването на оборудване за лабораторията и изграждане на оградно съоръжение.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4 327,2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регулиране на съобщенията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Система за образуване на пощенските кодове в Република България.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регулиране на съобщенията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програмни продукти и лицензи за програмни продукти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766,3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финансов надзор</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Придобиване на компютри и хардуер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Комисия за финансов надзор</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копютри, хардуер и софтуер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Конституционен съд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Подмяна на съоръжения и ремонт на климатична инсталация  в сградата на Министерския съвет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Министерски съвет</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компютри и хардуер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Министерски съвет / Агенция за ядрено регулиране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доизграждане на храм „Св. вмчк. архидякон Стефан“ в Южния парк, гр. София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Министерски съвет / дирекция "Вероизповедания"</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ремонт на сградата на Висшия ислямски институт в гр. София, ул. „Илиянско шосе“ № 12</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Министерски съвет / дирекция "Вероизповедания"</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Основен ремонт на сгради на ДА „Архиви“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385,0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Министерски съвет / Държавна агенция "Архиви"</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56</w:t>
            </w:r>
          </w:p>
        </w:tc>
        <w:tc>
          <w:tcPr>
            <w:tcW w:w="2400" w:type="pct"/>
            <w:tcBorders>
              <w:top w:val="nil"/>
              <w:left w:val="nil"/>
              <w:bottom w:val="single" w:sz="4" w:space="0" w:color="auto"/>
              <w:right w:val="single" w:sz="4" w:space="0" w:color="auto"/>
            </w:tcBorders>
            <w:vAlign w:val="bottom"/>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закупуване на сграда за целите на Конституционния съд</w:t>
            </w:r>
          </w:p>
        </w:tc>
        <w:tc>
          <w:tcPr>
            <w:tcW w:w="630" w:type="pct"/>
            <w:tcBorders>
              <w:top w:val="nil"/>
              <w:left w:val="nil"/>
              <w:bottom w:val="single" w:sz="4" w:space="0" w:color="auto"/>
              <w:right w:val="single" w:sz="4" w:space="0" w:color="auto"/>
            </w:tcBorders>
            <w:noWrap/>
            <w:vAlign w:val="bottom"/>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22 000,0</w:t>
            </w:r>
          </w:p>
        </w:tc>
        <w:tc>
          <w:tcPr>
            <w:tcW w:w="1676" w:type="pct"/>
            <w:tcBorders>
              <w:top w:val="nil"/>
              <w:left w:val="nil"/>
              <w:bottom w:val="single" w:sz="4" w:space="0" w:color="auto"/>
              <w:right w:val="single" w:sz="4" w:space="0" w:color="auto"/>
            </w:tcBorders>
            <w:vAlign w:val="bottom"/>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Министерски съвет / Конституционен съд</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Основен ремонта на дълготрайни материални активи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3 328,3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външните работи </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компютри и хардуер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2 656,1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външните работи </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59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изработка на 2D баркод, който се изисква, във връзка с присъединяването на страната към Шнеген, който се прилага за визите на граждани на трети страни, които имат визов режим с ЕС</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външните работи </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закупуване на мобилни биометрични станции от нов тип, предвид въвеждането от МВР на изцяло нова система за издаване на лични документи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външните работи </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Придобиване на програмни продукти и лицензи за програмни продукти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597,9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външните работи </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К10.И04 от НПВУ: „Изграждане на Национална интелигентна система за сигурност, надграждане на системата за превенция и противодействие на корупцията в системата на МВР“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61 876,2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вътрешните работи</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К07.И02 от НПВУ: „Изграждане, развитие и оптимизиране на цифровата система TETRA и радиoрелейната мрежа“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34 821,0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вътрешните работи</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дейности, свързани с държавната граница, в т.ч. ремонт и надграждане, и за радио-локационна система за детекция и класификация на ниско летящи обекти до 3 хил. м.</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вътрешните работи / Главна дирекция „Гранична полиция“</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Повишаване техническата обезпеченост и капацитета на структурните звена на Главна дирекция "Пожарна безопасност и защита на населението" и подготовка на населението за реагиране при горски пожари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24 766,7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вътрешните работи / Главна дирекция „Пожарна безопасност и защита на населението“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К10.И08 от НПВУ: „Пространствен мониторинг, контрол и управление чрез модернизиране на Центъра за аерокосмическо наблюдение (ЦАН)“</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131 386,2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вътрешните работи</w:t>
            </w:r>
            <w:r w:rsidRPr="004374DA">
              <w:rPr>
                <w:rFonts w:ascii="Times New Roman" w:hAnsi="Times New Roman"/>
                <w:color w:val="000000"/>
                <w:lang w:eastAsia="bg-BG"/>
              </w:rPr>
              <w:br/>
              <w:t>Министерство на електронното управление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К12.И06 от НПВУ: „Подобряване на националната система за спешни комуникации на номер 112“</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55 984,6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вътрешните работи</w:t>
            </w:r>
            <w:r w:rsidRPr="004374DA">
              <w:rPr>
                <w:rFonts w:ascii="Times New Roman" w:hAnsi="Times New Roman"/>
                <w:lang w:eastAsia="bg-BG"/>
              </w:rPr>
              <w:br/>
              <w:t>Министерство на здравеопазването</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дейности, свързани с поддръжката на Държавния хибриден частен облак и Единната електронна съобщителна мрежа, както и за изграждане на оптична свързаност на защитени пунктове за управление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4 271,0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електронното управление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69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Последващо развитие на Единен портал за достъп до електронни административни услуги (ЕПДЕАУ), RegiX, еАвтентикация, е-Връчване, Шина за ИТ услуги ESB, е-плащане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1 308,0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електронното управление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К04.И08 от НПВУ: „Национална инфраструктура за съхранение на електрическа енергия от ВЕИ (RESTORE)“</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151 691,4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енергетиката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К04.И06 от НПВУ: „Подкрепа на нови мощности за производство на електроенергия от възобновяеми източници и съхранение на електроенергия“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79 680,2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енергетиката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К04.И07 от НПВУ: „Проучвателни дейности и разработване на пилотен проект за комбинирано производство на топлина и електричество от геотермални източници“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76 814,8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енергетиката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К04.И02 от НПВУ: „Подкрепа за устойчиво енергийно обновяване на жилищния сграден фонд“</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65 796,9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енергетиката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инвестиции на електроразпределителните дружества и Електроенергийния системен оператор, финансирани със средства от Модернизационния фонд</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52 807,5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енергетиката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75</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основен ремонт на сградата на МЕ на ул. "Триадица" 8 и на помещенията за съхраняване на архиви</w:t>
            </w:r>
          </w:p>
        </w:tc>
        <w:tc>
          <w:tcPr>
            <w:tcW w:w="630" w:type="pct"/>
            <w:tcBorders>
              <w:top w:val="nil"/>
              <w:left w:val="nil"/>
              <w:bottom w:val="single" w:sz="4" w:space="0" w:color="auto"/>
              <w:right w:val="single" w:sz="4" w:space="0" w:color="auto"/>
            </w:tcBorders>
            <w:shd w:val="clear" w:color="000000" w:fill="FFFFFF"/>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220,0</w:t>
            </w:r>
          </w:p>
        </w:tc>
        <w:tc>
          <w:tcPr>
            <w:tcW w:w="1676"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енергетиката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К04.И04 от НПВУ: „Цифрова трансформация на електропреносната мрежа“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82 271,6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енергетиката / „Електроенергиен Системен Оператор“ ЕАД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77</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финансиране на дейности по управление на радиоактивни отпадъци и за извеждане от експлоатация на ядрени съоръжения</w:t>
            </w:r>
          </w:p>
        </w:tc>
        <w:tc>
          <w:tcPr>
            <w:tcW w:w="630" w:type="pct"/>
            <w:tcBorders>
              <w:top w:val="nil"/>
              <w:left w:val="nil"/>
              <w:bottom w:val="single" w:sz="4" w:space="0" w:color="auto"/>
              <w:right w:val="single" w:sz="4" w:space="0" w:color="auto"/>
            </w:tcBorders>
            <w:shd w:val="clear" w:color="000000" w:fill="FFFFFF"/>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4 646,5</w:t>
            </w:r>
          </w:p>
        </w:tc>
        <w:tc>
          <w:tcPr>
            <w:tcW w:w="1676"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енергетиката / ДП "Радиоактивни отпадъци"</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Модернизиране на центровете за спешна медицинска помощ в областните градове и техните филиали, закупуване на съвременни медицински превозни средства и оборудване.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72 217,1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79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Укрепване капацитета на болничната мрежа за реакция при кризи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48 474,1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К12.И01 от НПВУ: „Модернизиране на болничните заведения“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48 238,1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Изграждане на система за оказване на спешна медицинска помощ по въздуха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39 365,3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здравеопазването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К12.И02 от НПВУ: „Центрове за интервенционална диагностика и ендоваскуларно лечение на мозъчно-съдови заболявания“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35 920,8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Изграждане на Многопрофилна болница за активно лечение на детски болести „Св. Анастасия“ в град Бургас, чрез бюджета на община Бургас</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35 000,0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Укрепване на капацитета на болничната мрежа и извънболничната медицинска помощ за борба с кризи.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16 319,4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Подкрепа за структурите на извънболнична медицинска помощ и центровете за трансфузионна хематология за справяне с кризи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6 610,4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К12.И05 от НПВУ: „Национална цифрова платформа за медицинска диагностика“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6 515,0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К12.И07 от НПВУ „Развитие на извънболничната помощ“</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6 219,0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К12.И03 от НПВУ: „Модернизация на психиатричната помощ“</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6 141,6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здравеопазването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89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Разработване на модули на Националната здравна информационна система /НЗИС/ - етап 3</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здравеопазването</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проектиране на Център за лъчелечение с протонна терапия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здравеопазването</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Основен ремонт на хидромелиоративната инфраструктура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4 216,0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земеделието и храните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лабораторно и специализирано оборудване за структурите от системата на Министерство на земеделието и храните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3 784,0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земеделието и храните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К06.И02 от НПВУ: „Дигитализация на процесите от фермата до трапезата“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3 034,6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земеделието и храните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насърчаване на инвестициите в Република България (за икономическа зона Доброславци)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44 777,2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на оборудване за проверка на везни с автоматично действие за измерване в движение на масата и на осовото натоварване на пътни преводни средства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4 281,0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на хардуер и софтуер за нуждите на централната администрация и структурите от системата на Министерство на икономиката и индустрията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543,5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и монтаж на асансьор за сграда на МИИ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140,0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на оборудване и еталони за Главна дирекция "Национален център за метрология"  на Български институт по метрология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3 300,0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 / Български институт по метрология</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99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и монтаж на автоматични станции за следене водно ниво, метеорологични  условия и визуално наблюдение на язовирите. Предвижда се обявяване на обществена поръчка за изграждане на 170 бр. станции на стойност 6 000 000 лв. без ДДС</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1 780,0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 / Държавно предприятие "УСЯ"</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Доставка на 4 (четири) броя нови самоходни дистанционно управляеми верижни машини за почистване и поддръжка на язовирни стени и подходите към тях и доставка на 4 (четири) броя нови специализирани автомобили за нуждите на държавно предприятие „Управление и стопанисване на язовири“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1 050,0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 / Държавно предприятие "УСЯ"</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Средствата са предвидени за закупуване на специализиран софтуер.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икономиката и индустрията / Държавно предприятие "УСЯ"</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К03.И02 от НПВУ: „Програма за икономическа трансформация“ - модернизация на машинния парк</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360 890,0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иновациите и растежа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К03.И01 от НПВУ: „AttractInvestBG“</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34 862,3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иновациите и растежа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компютри, хардуер и стопански инвентар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409,7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иновациите и растежа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програмни продукти и лицензи за програмни продукти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73,9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иновациите и растежа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106</w:t>
            </w:r>
          </w:p>
        </w:tc>
        <w:tc>
          <w:tcPr>
            <w:tcW w:w="2400" w:type="pct"/>
            <w:tcBorders>
              <w:top w:val="nil"/>
              <w:left w:val="nil"/>
              <w:bottom w:val="single" w:sz="4" w:space="0" w:color="auto"/>
              <w:right w:val="single" w:sz="4" w:space="0" w:color="auto"/>
            </w:tcBorders>
            <w:vAlign w:val="bottom"/>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консервационно-реставрационни работи за създаване и опазване на културни ценности и за теренни археологически проучвания и теренна консервация на недвижими археологически културни ценности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Основен ремонт и реконструкция на Концертна зала като мултифункционална зала за симфонични концерти и сценични продукции, Държавна опера – Пловдив. Упражняване на строителен надзор, авторски надзор и инвеститорски контрол по време на строителството.</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8 940,5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проектиране на Център на изкуствата на остров „Св. св. Кирик и Юлита“, гр. Созопол</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109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Строителство и упражняване на авторски и строителен надзор на „Основен  ремонт с консервационно-реставрационни работи и адаптация на съществуваща административна сграда – паметник на културата /бивш Софийски нотариат/, намираща се на 6ул.”Патриарх Евтимий” №2, гр. София“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2 614,4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Строителство и упражняване на авторски и строителен надзор на „Реконструкция, консервация , реставрация и преустройство на административна сграда с адрес р-н „Оборище“, бул."Княз Александър Дондуков" № 16, гр. София”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2 100,0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Основен ремонт на салона на ДРАМАТИЧЕН ТЕАТЪР ЛОВЕЧ и прилежащите му помещения в сградата на театъра, упражняване на авторски и строителен надзор по време на строителството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2 059,2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Изграждане - Първи етап от реализиране на нов корпус към съществуваща сграда и топла връзка със съществуващата сграда на НУИ "ПАНАЙОТ ПИПКОВ" - ПЛЕВЕН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1 768,5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НУФИ "ШИРОКА ЛЪКА" за постигане на високо ниво на енергийна ефективност и близко до нулево потребление на енергия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973,6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Довършване на частично изградена пристройка /художествени ателиета/ към сградата на училището НХГ "ЦАНКО ЛАВРЕНОВ" ПЛОВДИВ</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151,7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Изработка на еднофазен инвестиционен проект във фаза технически проект и упражняване на авторски надзор на „Основен ремонт и усилване на съществуваща сграда“ с административен адрес: ул. „Леополд Седар Сенгор“ № 1 , гр. София.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100,8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Проектиране и упражняване на авторски надзор на „Основен  ремонт с консервационно-реставрационни работи и адаптация на съществуваща административна сграда – паметник на културата /бивш Софийски нотариат/, намираща се на 6ул.”Патриарх Евтимий” №2, гр. София“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100,8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Проектиране и упражняване на авторски надзор на „Реконструкция, консервация , реставрация и преустройство на административна сграда с адрес р-н „Оборище“, бул."Княз Александър Дондуков" № 16, гр. София”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p>
        </w:tc>
      </w:tr>
      <w:tr w:rsidR="00DD0521" w:rsidRPr="00560811" w:rsidTr="00D20F65">
        <w:trPr>
          <w:trHeight w:val="24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К11.И07 от НПВУ: „Цифровизация на музейни колекции, библиотеки и архиви“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15 034,3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културата</w:t>
            </w:r>
            <w:r w:rsidRPr="004374DA">
              <w:rPr>
                <w:rFonts w:ascii="Times New Roman" w:hAnsi="Times New Roman"/>
                <w:color w:val="000000"/>
                <w:lang w:eastAsia="bg-BG"/>
              </w:rPr>
              <w:br/>
              <w:t>Българско национално радио</w:t>
            </w:r>
            <w:r w:rsidRPr="004374DA">
              <w:rPr>
                <w:rFonts w:ascii="Times New Roman" w:hAnsi="Times New Roman"/>
                <w:color w:val="000000"/>
                <w:lang w:eastAsia="bg-BG"/>
              </w:rPr>
              <w:br/>
              <w:t>Българска национална телевизия</w:t>
            </w:r>
            <w:r w:rsidRPr="004374DA">
              <w:rPr>
                <w:rFonts w:ascii="Times New Roman" w:hAnsi="Times New Roman"/>
                <w:color w:val="000000"/>
                <w:lang w:eastAsia="bg-BG"/>
              </w:rPr>
              <w:br/>
              <w:t>Българска телеграфна агенция</w:t>
            </w:r>
            <w:r w:rsidRPr="004374DA">
              <w:rPr>
                <w:rFonts w:ascii="Times New Roman" w:hAnsi="Times New Roman"/>
                <w:color w:val="000000"/>
                <w:lang w:eastAsia="bg-BG"/>
              </w:rPr>
              <w:br/>
              <w:t>Българска национална филмотека</w:t>
            </w:r>
            <w:r w:rsidRPr="004374DA">
              <w:rPr>
                <w:rFonts w:ascii="Times New Roman" w:hAnsi="Times New Roman"/>
                <w:color w:val="000000"/>
                <w:lang w:eastAsia="bg-BG"/>
              </w:rPr>
              <w:br/>
              <w:t>Изпълнителна агенция "Инфраструктура на електронното управление"</w:t>
            </w:r>
            <w:r w:rsidRPr="004374DA">
              <w:rPr>
                <w:rFonts w:ascii="Times New Roman" w:hAnsi="Times New Roman"/>
                <w:color w:val="000000"/>
                <w:lang w:eastAsia="bg-BG"/>
              </w:rPr>
              <w:br/>
              <w:t>Държавна агенция Архиви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119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реализиране на Национална програма за споделено финансиране на инвестиционни спортни проекти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младежта и спорта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Финансиране на одобрени проекти по Наредба № 1 от 6.10.2023 г. за финансово подпомагане на изграждането и обновяването на спортни обекти – държавна и общинска собственост (обн., ДВ, бр. 86 от 2023 г.)</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7 582,5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младежта и спорта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разширение на съществуващата зала за художествена гимнастика, стадион „Раковски“, и за подобряване на състоянието на спортно-материалната база за обезпечаване нуждите на служителите на Министерство на вътрешните работи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младежта и спорта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завършване на първи етап от преустройството и пребазирането на Специализираната болница за активно лечение по травматология, ортопедия и спортна медицина "Проф. Д-р Димитър Шойлев" ЕАД</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1 200,0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младежта и спорта</w:t>
            </w:r>
          </w:p>
        </w:tc>
      </w:tr>
      <w:tr w:rsidR="00DD0521" w:rsidRPr="00560811" w:rsidTr="00D20F65">
        <w:trPr>
          <w:trHeight w:val="18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Поддържане, ремонт, реконструкция, цялостно обновяване или създаване на нови спортни обекти и/или спортни съоръжения в държавните и общинските училища въз основа на съвместна годишна програма на министъра на младежта и спорта и министъра на образованието и науката (съгласно чл. 14, ал. 3, т. 2 от Закона за хазарта)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младежта и спорта</w:t>
            </w:r>
            <w:r w:rsidRPr="004374DA">
              <w:rPr>
                <w:rFonts w:ascii="Times New Roman" w:hAnsi="Times New Roman"/>
                <w:color w:val="000000"/>
                <w:lang w:eastAsia="bg-BG"/>
              </w:rPr>
              <w:br/>
              <w:t xml:space="preserve">Министерство на образованието и науката </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Обновяване и модернизация на регионалната образователна инфраструктура чрез подобряване на материално-техническата база на държавни професионални гимназии в системата на МОН</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56 476,6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саниране, ремонт и обзавеждане на студентски общежития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Държавни висши училища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Лицензи за операционни системи за техниката, която използват институциите от системата на предучилищното и училищно образовани и висшето образование (Майкрософт лицензи)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6 862,0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Държавни висши училища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Лицензи за право на ползване на софтуерни продукти, свързани с управление на уязвимостите, SIEM процеси на информационни системи на министерството на образованието и науката и специализиран софтуер, осигуряващ защита от вируси и зловреден код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Държавни висши училища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Лицензи и поддръжка на информационната система за управление и контрол на студентските общежития и столове в държавните висши училища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210,0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Държавни висши училища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129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изграждане, пристрояване, надстрояване и реконструкция на детски ясли, детски градини и училища, в т.ч. дофинансиране на ремонт на училищата по Оперативна програма „Региони в растеж“</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86 846,0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Общини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изграждане и основен ремонт на спортни площадки и физкултурни салони в държавните и общинските училища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Общини</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финансиране изграждането на изчислителен център за изкуствен интелект от Института за научни изследвания в областта на компютърните науки към Софийски университет „Св. Климент Охридски“ (INSAIT)</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Софийски университет „Св. Климент Охридски“</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възлагане на изработване на работни проекти за нова сграда за Факултет по фармация в Университет „Проф. д-р Асен Златаров“ – гр. Бургас</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образованието и науката / Университет „Проф. д-р Асен Златаров“ – гр. Бургас</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Подобряване природозащитното състояние на горски местообитания от мрежата Натура 2000 в Югозападна България-ОПОС 2014-2020</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13 587,0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околната среда и водите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програмни продукти и лицензи за програмни продукти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1 495,9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околната среда и водите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К05.И01 от НПВУ: „Интегриране на екосистемния подход и прилагане на решения, базирани на природата, в опазването на защитените зони от мрежата „Натура 2000“</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1 431,0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околната среда и водите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Информационната система за управление и поддържане на публичния регистър по Закона за отговорността за предотвратяване и отстраняване на екологични щети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околната среда и водите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публичен регистър с данни за извършване на процедурите по оценка на въздействието върху околната среда (ОВОС) и процедурите по екологична оценка (ЕО)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146,6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околната среда и водите </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За информационна система за мониторинг на биологичното разнообразие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околната среда и водите / Изпълнителна агенция по околна среда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139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на сгради собственост на НИМХ</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438,2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околната среда и водите / Национален институт по метеорология и хидрология</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хидроложката мрежа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275,4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околната среда и водите / Национален институт по метеорология и хидрология</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Аналитични, научноизследователски, математически софтуерни пакети за прогнозиране за нуждите на НИМХ</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околната среда и водите / Национален институт по метеорология и хидрология</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основна бойна техника за изграждане на батальонни бойни групи от състава на механизирана бригада, включително и за съпътстващи разходи (транспорт, ДДС, мита и др.)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546 000,0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отбраната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модернизация, поддръжка и ремонт на въоръжение, ракети, торпеда и техника и за ремонт и изграждане на инфраструктура, както и за изпълнението на други политики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398 423,0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отбраната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съпътстващи разходи по придобиването на новия тип боен самолет – I-ви етап (транспорт, ДДС, мита и други разходи, свързани с изпълнението на международните договори)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174 000,0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отбраната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многофункционален модулен патрулен кораб за ВМС</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161 000,0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отбраната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3D радари, включително и за съпътстващи разходи (транспорт, ДДС, мита и др.)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120 000,0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отбраната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нов тип боен самолет, включително и за съпътстващи разходи  - II-ри етап (транспорт, ДДС и мита)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82 345,0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отбраната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ракетна система Javelin за бойните машини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55 000,0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отбраната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149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Изграждане на пилотен затвор свързан с център за обучение на персонала и изграждане на преходно отделение (Half way house)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1 102,0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правосъдието</w:t>
            </w:r>
          </w:p>
        </w:tc>
      </w:tr>
      <w:tr w:rsidR="00DD0521" w:rsidRPr="00560811" w:rsidTr="00D20F65">
        <w:trPr>
          <w:trHeight w:val="18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надграждане на Централизирана автоматизирана информационна система "Съдебен статус", във връзка с влизане в експлоатация на централизираната европейска система ECRIS-TCN, с цел обмен на информация с информационните системи на Министерството на вътрешните работи и Прокуратурата на Република България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156,0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правосъдието</w:t>
            </w:r>
          </w:p>
        </w:tc>
      </w:tr>
      <w:tr w:rsidR="00DD0521" w:rsidRPr="00560811" w:rsidTr="00D20F65">
        <w:trPr>
          <w:trHeight w:val="18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К10.И09 от НПВУ: „Дигитализиране на информационни масиви в администрацията, съдържащи регистрови данни“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1 201,9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правосъдието / Агенция по вписванията</w:t>
            </w:r>
            <w:r w:rsidRPr="004374DA">
              <w:rPr>
                <w:rFonts w:ascii="Times New Roman" w:hAnsi="Times New Roman"/>
                <w:lang w:eastAsia="bg-BG"/>
              </w:rPr>
              <w:br/>
              <w:t>Министерство на електронното управление</w:t>
            </w:r>
            <w:r w:rsidRPr="004374DA">
              <w:rPr>
                <w:rFonts w:ascii="Times New Roman" w:hAnsi="Times New Roman"/>
                <w:lang w:eastAsia="bg-BG"/>
              </w:rPr>
              <w:br/>
              <w:t>Министерство на регионалното развитие и благоустройството / Агенция по геодезия, картография и кадастър</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К04.И01 от НПВУ: „Подкрепа за устойчиво енергийно обновяване на жилищния сграден фонд“</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366 142,2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К04.И01 от НПВУ: Подкрепа за обновяване на сградния фонд“ - подмерки 2 и 3 (за нежилищни сгради)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93 444,5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Енергийно обновяване на 52 жилищни сгради</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28 876,0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Проект "Развитие на общинската инфраструктура"  - яз. Луда Яна и ПСПВ, яз. Студена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17 977,0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Гр. Бяла – укрепване свлачище и брегоукрепване /СМР/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7 472,9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Брегоукрепване в района на крайбрежна плажна ивица на гр. Ахтопол</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Укрепителни мероприятия на дере с прилежащи полегати и стръмни склонове в обхвата на имоти № 803, 804, 805, 806, 807 в кв. 62 по плана на с. Пиргово, ул. "Пиргос", община Иваново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1 600,0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159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свлачища в кв. 25, кв. 26, кв. 27 и кв. 28, с. Габровица, община Белово – I етап /СМР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1 127,0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Създаване, внедряване и поддръжка на Единен публичен регистър по устройство на територията и информационна система за неговото обслужване</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1 053,6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К10.И07 от НПВУ: „Единна информационна система по устройство на територията, инвестиционно проектиране и разрешаване на строителството“</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977,2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Изграждане на система за управление на собствеността, включително единен регистър на държавната и общинската собственост</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972,0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Рехабилитация на общински път KRZ2372 /I-5, Момчилград - Прогрес/ - Чуково от км 0+000 до км 3+000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627,6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Защита и укрепване на десния бряг на река Дунав от км 481.8 до км 484 в района на гр. Мартен, община Русе, област Русе - ППР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589,2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Основен ремонт на общински път KRZ3073 /III - 5082/ Джебел – Тютюнче от км 0+400 до км 2+156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480,0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Ремонт на улица „Васил Левски“, с. Ягодово от точка 70 до точка 51 по РГО, обхващаща ПИ 501.1411, 501.1410, 501.1409, 501.1408, 501.1407, 501.1406, 501.1405, 501.1404 по КК на с. Ягодово, община Родопи</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405,7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Надграждане на Единна информационна система за ВиК услугите и регистър на асоциациите по ВиК и ВиК операторите и на Информационна система за водностопанските системи и съоръжения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21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Изграждане на Националния компетентен орган по мрежова и информационна сигурност в сектор „Доставка и снабдяване с питейна вода“, включително и изграждане и развитие на Център, с който ще се изпълнят изискванията и задачите към Екипа за реагиране на инциденти свързани с компютърната сигурност (ЕРИКС), съгласно чл. 18 от Закона за киберсигурност и обучение на ангажирания персонал.</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169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Инженерно-геоложко райониране (ИГР) на гр. Тутракан - Етап I - участък от склона между сградата на Общинска администрация и ул. "Ясен"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336,4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Изграждане (укрепване) на подпорна стена в УПИ I, кв.1 по плана на Приморски парк, гр. Бургас, в района на свлачище BGS 04.07079-04, община Бургас - СМР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333,7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Основен ремонт на ул. „Васил Левски“ в с. Първенец, с осови точки 214, 213, 212, 227, 132, 211, 131, 130, 126, 98, 99, 94, 237, 237 по ЗРП, съответстваща на част от ПИ 59032.501.1504 по КК на с. Първенец, община Родопи</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209,2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свлачища № № № № VTR28.65766.01.08, VTR28.65766.01.12, VTR28.65766.01.13 и VTR28.65766.01.18, град Свищов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174,0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Възстановяване и разширяване на КИС на територията на община Балчик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137,4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Проучване и проектиране на зоната от „Бункера“ до „гробищен парк“, гр. Приморско (свлачищни и абразионни процеси) - ППР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 VTR28.65766.01.16, гр. Свищов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124,0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Брегоукрепване в зоната на Централен плаж, гр. Царево (BGS 13.48619-02 и BGS 13.48619-03)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110,0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Актуализация на обща укрепителна схема на участък от нос "Равда" до Буна 5 ("Аурелия")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83,1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VRC27.44759.03 в ПИ 44759.501.484 по КККР на с. Лютидол, община Мездра - СМР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67,1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179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К10.И06 от НПВУ: „Подкрепа на пилотна фаза за въвеждане на строително-информационното моделиране“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62,9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Ремонтно-възстановителни работи на брегоукрепителните съоръжения – плажна зона, гр. Варна - Хармонизиране на инвестиционния проект с европейското законодателство (ЕВРОКОД)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Изработване на проектна документация и изпълнение на основен ремонт на улица „Свинова поляна" в гр. Априлци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 VTR04.10447.02.02 , ул."Опълченска“ (в района на Радиозавода), гр. Велико Търново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свлачище № VTR 04.10447.02.01 , ул."Опълченска“ (в района на Радиозавода), гр. Велико Търново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 VTR04.20242.07 на път VTR 1010 /1-5/ - о.п. Дебелец - жп гара Дебелец  - В. Търново, кв. “Чолаковци" - В. Търново, ул.“Сан Стефано“ /GAB 3110/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Укрепителна стена на общински път към с. Страшимир, в участъка при км 1+500, в обхвата на свлачище № SML 11.69759-01, община Златоград - ИГП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SLV 20.68117-01, с. Сотиря, община Сливен, област Сливен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пътно платно на общински път VTR 1285 /III - 4005, жп гара Кесарево - Стражица /- Благоево - Балканци - Кесарево /III-4082/ в участъка на периодично-активно свлачище VTR31.02470.01, в близост до с. Балканци, община Стражица - инвестиционен проект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свлачище на път SFO 3611 /II-16 Своге - Томпсън/ - Лесковдол при км 0+500“, с. Редина, с № SFO 43.62414-01 (стар № SFO 43.43390-03), община Своге - СМР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189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Хардуерно обезпечаване на Информационните системи за пространствени данни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4 204,0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по геодезия, картография и кадастър</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Строителство по направление Видин - Ботевград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400 682,7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АМ Русе - Велико Търново</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300 363,7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АМ Европа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283 951,3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АМ Струма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269 426,7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АМ Хемус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233 684,4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„Обходен път на гр. Бургас“</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88 105,4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21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Пилотна инициатива за свързаност в Югоизточния регион - Подобряване на свързаността на второстепенната и третостепенната пътна мрежа в област Бургас с Трансевропейската транспортна мрежа за товари и пътници чрез реконструкция на пътища, в т.ч. строителство, реконструкция, рехабилитация и ремонт (основен и/или текущ) на републикански, горски и общински пътища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38 245,4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Обход на гр. Габрово от км 20+124,50 до км 30+673,48, включително тунел под връх Шипка“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36 252,0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Тунел „Правешки ханове“ на АМ „Хемус“ при км 54+672.</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31 021,3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199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(рехабилитация) на обект: Път III-906 "(Старо Оряхово - Обзор) - Гильовица - Каблешково - I-9"  от км 0+000 до км 34+100, с обща дължина 34,100 км</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28 892,6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(рехабилитация) на обект: Път III-906 "(Старо Оряхово - Обзор) - Гильовица - Каблешково - I-9"  от км 34+100 до км 65+674, с обща дължина 31,534 км</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28 000,0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Тунел „Топли дол“ на АМ „Хемус“ при км 39+562,30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27 901,3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IІ-99 Царево - Малко Търново от км 58+000 (по задание) ≡ 53+523.40 (по проект) до км 117+000 (по задание) ≡ 112+173,28 (по проект)</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24 509,2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I-8 /Калотина-София-Пловдив/ от км 89+170 до км 147+750 с обща дължина 58.58</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34 Път III-559  Полски градец– Тополовград – с.Устрем от  км 4+500 до км 23+520 и от  км 35+060 до км 39+450, с обща дължина  23,410 км, област Хасково</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19 967,2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Основен ремонт (рехабилитация) на обект: път III-907 "(Маринка - Звездец) - Визица - (Царево - Малко Търново)" от км 0+000 до км 24+781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18 000,0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Лот 32 „Път II-23  Русе – Кубрат от км 0+030 до км 21+550, с обща дължина 21,520 км , област Русе“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14 505,8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36  Път III-9004  Варна - Белослав - Разделна - Падина - Житница от км 18+212 до км 21+176 от км 24+169 до км 25+604 и от км 27+400 до км 41+839, с обща дължина 18.838 км, област  Варна</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14 382,8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на Път III-811 Сливница - Гълъбовци - Ракита от км 9+280 до км 28+250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12 183,2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209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33 Път II-23  Русе – Кубрат  от  км 21+550 до км 46+771, с обща дължина  25,221 км , области  Русе и Разград</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11 080,1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Основен ремонт (рехабилитация) на обект: път III-992 "(Бургас - Созопол) - Ясна поляна - Приморско" от км 0+000 до км 21+491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11 000,0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Извършване на спасителни теренни археологически проучвания по трасетата на инфраструктурни проекти</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10 746,0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Път I-1 "Път II-17 - гара Яна" от км 214+686 до км 237+553"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Отчуждителни процедури</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на път III-5504 „Мъдрец – Искрица – Медникарово – п.к. Обручище - (Раднево-Гълъбово)“, участък от км 0+000 до км 15+700.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9 907,6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(рехабилитация) на обект: Път III-7907 "Дебелт - Братово" от км 0+000 до км 16+185</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9 900,0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(рехабилитация) на обект: Път III-868 "Рудозем - Смолян" от км 0+000 до км 20+175 и от км 20+285 до км 22+424</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Път II-56 „п.в. Скобелева майка“ - път II-86 (югоизточен обход на гр. Пловдив), привеждане от проектен габарит Г10.50 към габарит Г20 на участъка от км 98+000 до км 102+820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„Изграждане на нов мост на път III-9901 „Царево-Варвара-Ахтопол-Синеморец-Резово“ при км 1+653“.</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219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Път III-667 "Плодовитово - Асеновград". Мост над р. Марица при км 6+832</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7 786,2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Реконструкция/Рехабилитация на Път III-9009 "Ново Паничарево - Ясна поляна" от км 0+000 до км 11+885</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II-37 "Етрополе - Златица" от км 20+964 до км 35+580 и от км 42+810 до км 44+820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6 880,9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(рехабилитация) на обект: Път III-9061 "(Оризаре - Каблешково) - Тънково - Слънчев Бряг" от км 0+000 до км 7+853</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6 300,0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Лот 35  Път III-2077 Каблешково – Межден от км 11+000 до км 20+564.83, с обща дължина  9,565 км, област Силистра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6 003,9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Система за мониторинг на интелигентни транспортни системи по РПМ на РБ</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Надлез над ж.п.линия при км 145+631 на път ІІ-53 "Сливен - Ямбол - Средец"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5 490,0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Изработване на ТП и строителство на виадукт при км 134+380 на Път II-86 Средногорци - Рудозем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5 380,2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на обект: Надлез на път III-208 "Провадия - Айтос" при км 17+183</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Шумозащитни съоръжения</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229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 над р. Дунав на път I-2 "Русе - Разград" от км 0+000 до км 1+057</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Път III-807 Върбица - Скобелево от км 0+000 до км 11+800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Сключване на Рамково споразумение със срок 48 м или до изчерпване на финансовия ресурс с предмет: Основен ремонт на републиканските пътища на територията на страната</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на обект: Път III – 862 „Пловдив-Първенец-Лилково“ от км 0+000 до км 4+820, с дължина 4,820 км,</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3 923,4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III-2904 "с. Захари Стояново - с. Дуранкулак" от км 0+000 до км 17+772</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3 330,0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АМ "Рила", свързваща АМ Струма с АМ Тракия и АМ Хемус с индикативна дължина 107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3 235,7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Изграждане на АМ "Калотина-София", лот 1 "Западна дъга на Софийски околовръстен път /СОП/", фаза 2</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3 144,9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III-1003 „Рударци – Кладница“ от км 0+000 до км 9+339,20=9+200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Разработване на система за наблюдение на участъци по РПМ с висока концентрация на лоши метеорологични условия</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Консултантска услуга във връзка с изграждането на обекти от републиканската пътна мрежа, засегнати от геодинамични процеси и явления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2 910,7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239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Скоростен път "Монтана-София" с тунел под Петрохан, габарит Г23,5 и проектна скорост 120 км/ч с индикативна дължина 82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2 880,0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 над река „Вит“ при км 65+074 на път III- 358 „Шипково-Рибарица-Тетевен-Гложене-Ябланица“</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2 700,0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Виадукт при км 59+727 на АМ "Тракия"</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2 700,0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Разработване на модул за осигуряване на платежното решение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2 700,0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Скоростен път "Пловдив-Смолян-ГКПП Рудозем" с габарит Г23,50 и индикативна дължина 100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2 592,0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Мостово съоръжение на път I-5 на км 198+619</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2 474,8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30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Проактивен мониторинг, експлоатационна поддръжка на взаимодействието между програмните и апаратните ресурси и надграждане с нови функционалности на електронната система за събиране на таксите за ползване на републиканската пътна мрежа на база изминато разстояние за превозни средства с обща технически допустима максимална маса над 3,5т. (Тол) и на база време за леки автомобили с обща технически допустима максимална маса до 3,5т. (електронна винетка) - Разработване от КАПШ на промяна на функционалности на системата съгласно условията по договор No. РД-37-22/23.12.2020г.</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2 264,9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Мост над река "Искър" на Път II-18 при км 12+422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2 250,0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Мостово съоръжение на път I-2 на км 3+986</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2 250,0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Съоръжение на път  II-63 на км 56+174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2 250,0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249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III-2903 „гр. Генерал Тошево — с. Къпиново — с. Изворово — с. Красен — с. Росица — с. Лозница“ от км 0+000 до км 11 +770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2 160,0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Изграждане на шумозащитни съоръжения за обект АМ Струма, в участък 1 от км 19+561 до км 19+931 и участък 2 от км 20+285 до км 22+144, жилищна територия на кв. Църква, гр. Перник</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2 070,0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(рехабилитация) на обект: Път III-6009 "(Карнобат - Бургас) - Миролюбово - Изворище - Брястовец - Каблешково - Ахелой - (о.п. Слънчев Бряг - Бургас)" от км 22+040 до км 28+531</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Автомагистрала "Велико Търново - АМ Марица" с индикативна дължина 126 км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1 810,1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III - 409 основен ремонт на съоръжение при км. 30+681</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Изготвяне на ТП и строителство на съоръжение при км 106+096 и ж.п. надлез при км 106+569 на път I-5 "Велико Търново - Дебелец" и подходите към тях - ППР+СМР</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Мостово съоръжение на път I-8 на км 266+119 над р. Мечка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 клон „Мир“ на I-6 при км 83+200“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за обект: Път I-5 Кърджали - Маказа от км 340+228 до км 342+639.41</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на път II-29 (Варна - о.п. Добрич - Генерал Тошево - граница Румъния) от км 52+168 до км 84+140 - инженеринг</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259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„Изготвяне на ТП за основен ремонт и извършване на СМР на участък на път I-5 от км 101+651 до км 104+158, включващ четири мостови съоръжения, тунел „Велчова завера“ от км 103+524 до км 103+702 и тунел „Боруна“ от км 103+814 до км 103+955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Тунел "Траянови врата" при км 53+297 на АМ Тракия</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Сключване на Рамково споразумение със срок 48 м или до изчерпване на финансовия ресурс с предмет: Изработване на ТПи за основен ремонт на линейни обекти, за превантивен ремонт и за изработване на проекти за пътни кръстовища и осъществяване на авторски надзор по обособени позиции</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1 728,0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Ремонт на МТБ на АПИ</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1 710,0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Изпълнение на дейности по екологичното законодателство (покриване на 5 бр. рамкови, които ще се обявят до края на 2023 г. Стойността на тези рамкови е 12 280 000, които залагам като нов ангажимент за 2024)</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1 657,8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Изграждане на нов мост на река Черкезица при км  0+189 на път III-804 „Поповица-Асеновград“</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1 365,2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Трайно укрепване на републикански път III - 602 (о.п. Кюстендил - Радомир) - Коняво - Горна Козница - Мала Фуча - Бобов дол", участък при км 27+100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1 350,0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Сключване на Рамково споразумение - Геодезическо заснемане на линейни обекти - държавна собственост, предоставени за управление на АПИ, с цел отстраняване на констатирани непълноти и грешки, както и ЯФГ</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1 350,0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Разширяване на АМ "Тракия" участък София-Пловдив до Г33,50 с индикативна дължина 150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1 330,8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Превенция и противодействие на свлачищните процеси по републиканска пътна мрежа - Фаза 2</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1 294,9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269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Пътен подлез за с. Мухово на АМ Тракия на км 46+238</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1 285,7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4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Извършване на проучвателно - проектантски работи и строителство (инженеринг) по три обособени позиции: ОП № 1: Изпълнение на трайни, възстановителни и укрепителни дейности на републикански път III-197 „Борино – Тешел – Девин“ в участъците от км 78+130 до км 78+500 и от км 85+890 до км 86+010;ОП № 2: Изпълнение на трайни, възстановителни и укрепителни дейности на републикански път III-866 „Смолян – Стойките – Широка лъка – Девин“ в участъците при км 27+325, от км 27+577 до км 27+587, от км 34+843 до км 34+863, от км 37+557 до км 57+577, от км 47+140 до км 47+150, от км 48+291 до км 48+331 и при км 50+365; ОП № 3: Изпълнение на трайни, възстановителни и укрепителни дейности на републикански път III-864 „(Чепеларе – Соколовци) – Пампорово – Стойките“ в участъците от км 6+200 до км 6+220, от км 7+940 до км 7+960 и от км 10+650 до км 10+710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1 224,8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Скоростен път "АМ Марица - ГКПП Маказа" с индикативна дължина 94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1 015,2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Тунел Дупница при км 328+100 на път I-1</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Разработване и внедряване на единен геоинформационен уеб портал и регистри с пространствени данни на МРРБ</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Сключване на Рамково споразумение със срок 48 м или до изчерпване на финансовия ресурс с предмет: Изработване на ТПи за ремонтно-възстановителни работи на пътни съоръжения и осъществяване на авторски надзор по обособени позиции</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Изграждане на система за автоматично реверсивно движение на път  I-1 София - Владая - Перник и основен ремонт в участък от км 275+763 до км 282+460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II-82 "Костенец - Радуил-Боровец-Самоков-Панчарево-околовръстен път София" от км 0+000 до км 86+100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Основен ремонт на Път I-1 "Враца - Мездра" от км 152+497 до км 161+367</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АМ Тракия от км 106+427 до км 119+700 на територията на ОПУ Пловдив - изграждане на площадки за престой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279</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I-6 от км 428+200 до км 488+380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858,2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Мостово съоръжение на път I-5 на км 225+620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856,4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Мостово съоръжение на път I-5 на км 276+097</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788,7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II-15 от км 0+000 до км 77+872</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782,0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Модернизация на път II-71 и път II-29 - направление "Силистра - Варна" с привеждане към Г20 и индикативна дължина 120 км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777,6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Селскостопански подлез  при км 20+500 на АМ Тракия на територията на ОПУ София</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765,0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II-11 от км 78+820 до км 154+100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726,0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Трайно укрепване на републикански път II - 19 (Кърджали - Маказа) - Джебел - Рогозче - Фотиново - Домище - Подкова при км 19+952</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път I-7 "Силистра-Шумен" с привеждане към Г20 и индикативна дължина 106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686,9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път I-2 "Русе-Шумен" с привеждане към Г20 с индикативна дължина 97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628,6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289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Мостово съоръжение на път I-1 км 188+850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616,4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Проектиране и изграждане на светофарна уредба на кръстовище при км 287+735 на път I-5 Димитровград - Хасково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594,0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8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ТПи за основен ремонт и последващо осъществяване на АН по обособени позиции: АМ Хемус "СОП-Гара Яна" от км 0+000 до км 8+460; АМ "Тракия" участък "Нова Загора-Ямбол" от км 239+996 до км 277+597; АМ "Марица" , участък "Оризово-Димитровград" от км 19+800 до км 36+400; ССТ от км 8+000 до км 16+540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588,2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път I-7 по направлението "Шумен-Ямбол" с габарит Г20 и индикативна дължина 107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577,8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идеен и ТП с ПУП-ПП за обект АМ "Гюешево - Дупница"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576,7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III-801 от км 0+000 до км 25+150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543,2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Трайно укрепване на републикански път III - 508 (Кърджали - Маказа) - Джебел - Рогозче - Фотиново - Домище - Подкова при км 19+950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540,0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за основен ремонт на Път III-1102 Арчар - Мали Дреновец - Извор - Димово - Остокапци - Кладоруб - Салаш - граница Р.Сърбия от км 0+000 до км 45+000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522,0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път I-1 с привеждане към габарит Г20: участък "Монтана-Враца" с индикативна дължина около 29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522,0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Консултантска услуга във връзка с изграждането на обект: Укрепване на свлачище в кв. „Старо село“, гр. Своге с идентификационен № SFO 43.65869-01 засягащо част от републикански път III-164 „Своге – Искрец – Бучин проход“</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510,4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299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Изпълнение на трайни, възстановителни и укрепителни дейности на републикански път III-866 „Смолян - Стойките - Широка Лъка - Девин“ при км 27+325, в участъка от км 28+480 до км 28+510 и в участъка от км 41+910 до км 41+950 - ППР+СМР</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508,0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Изпълнение на трайни, възстановителни и укрепителни дейности на републикански път III-864 „(Чепеларе – Соколовци) – Пампорово – Стойките“ в участъците от км 6+200 до км 6+220, от км 7+940 до км 7+960 и от км 10+650 до км 10+710 - ППР+СМР</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500,6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Модернизация на път I-9 "Дуранкулак-Варна" с привеждане към Г20 с индикативна дължина 90 км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486,0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302</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I-3 от км 38+800 до км 88+842 и от км 106+000 до км 135+344</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478,4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Деформации по пътното платно на републикански път I - 1 "София - Перник" при км 286+600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Сключване на Рамково споразумение със срок 48 м или до изчерпване на финансовия ресурс с предмет: Изработване на комплексни доклади и изработване на експертни становища по време на изработване на инвестиционни проекти от РПМ</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Сключване на Рамково споразумение със срок 48 м или до изчерпване на финансовия ресурс с предмет: Осъществяване на строителен надзор на обекти за основен ремонт на републиканските пътища на територията на страната</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Обходен път на гр. Враца с индикативна дължина 15 км с провеждане към габарит Г20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432,0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Скоростен път "Свищов - АМ Русе-В. Търново" с габарит Г23,5 и с индикативна дължина 25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432,0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път II-11 и път II-15 с привеждане към габарит Г20 - направление "Оряхово - Враца" с индикативна дължина 65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421,2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309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път I-7 "Ямбол - ГКПП Лесово" с привеждане към Г20 и индикативна дължина 107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415,8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 при км 7+361 на път III-103 в с. Горна Кремена на територията на ОПУ Враца</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414,0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32 Път II-23  Русе – Кубрат  от  км 0+030 до км 21+550, с обща дължина 21,520 км , област Русе</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388,5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Модернизация на път I-9 "Бургас-Малко Търново" с привеждане към Г20 и индикативна дължина 69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372,6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II-63 от км 0+000 до км 65+778</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371,2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(рехабилитация) за обект: Път I-2 "п.в. Белокопитово - Разград" от км 93+500 до км 133+794</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329,3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от км 0+000 до км 14+996 по Път I-1 (Обход Враца)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324,0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над кв. 44, кв. 45 и ул. "Младежка" в гр. Обзор, община Несебър - СМР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309,7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(рехабилитация) за обект: Път II-73 "о.п.Шумен - Радко Димитриево - Смядово - Веселиново - Лозарево - Карнобат"  от км 0+000 до км 43+500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293,2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за обект: Околовръстен път на град София в участъка от бул. Бъкстон до пресичане с АМ Струма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292,0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319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Скоростен път "Западен обход на гр. Бургас" с индикативна дължина 27 км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291,6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3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Проекта-проучвателни работи (ППР) на обекти в община Ардино:</w:t>
            </w:r>
            <w:r w:rsidRPr="004374DA">
              <w:rPr>
                <w:rFonts w:ascii="Times New Roman" w:hAnsi="Times New Roman"/>
                <w:color w:val="000000"/>
                <w:lang w:eastAsia="bg-BG"/>
              </w:rPr>
              <w:br/>
              <w:t>- Укрепване на свлачище KRZ 02.24788-01 на път KRZ 1005 /III-865 Ардино - Дядовци-мост. "Дяволски мост", с. Дядовци, община Ардино;</w:t>
            </w:r>
            <w:r w:rsidRPr="004374DA">
              <w:rPr>
                <w:rFonts w:ascii="Times New Roman" w:hAnsi="Times New Roman"/>
                <w:color w:val="000000"/>
                <w:lang w:eastAsia="bg-BG"/>
              </w:rPr>
              <w:br/>
              <w:t>- Укрепване на свлачище KRZ 02.44584-01 на път KRZ 2006 /III-8653 Боровица-Сполука/-мах. "Долна Сполука" - Любино - Латинка - мост. "Хладилната пещера", община Ардино;</w:t>
            </w:r>
            <w:r w:rsidRPr="004374DA">
              <w:rPr>
                <w:rFonts w:ascii="Times New Roman" w:hAnsi="Times New Roman"/>
                <w:color w:val="000000"/>
                <w:lang w:eastAsia="bg-BG"/>
              </w:rPr>
              <w:br/>
              <w:t>- Укрепване на свлачище KRZ 02.87059-01 на път KRZ 3016 /III-865 Ардино - Кърджали/ - Ябълковец, с. Ябълковец, община Ардино;</w:t>
            </w:r>
            <w:r w:rsidRPr="004374DA">
              <w:rPr>
                <w:rFonts w:ascii="Times New Roman" w:hAnsi="Times New Roman"/>
                <w:color w:val="000000"/>
                <w:lang w:eastAsia="bg-BG"/>
              </w:rPr>
              <w:br/>
              <w:t>- Укрепване на свлачище KRZ 02.00607-02, кв. "Морава" № 110, гр. Ардино;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282,0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II-12 о.п Видин - Иново - Брегово - граница Р.Сърбия от км 0+000 до км 25+467</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280,1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III-1411 (Кула - Грамада) - Буковец - Слана бара - о.п. Видин от км 0+000 до км 26+664</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280,1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Реконструкция на вътрешна улична мрежа в гр. Правец - Подобект № 16 бул. „Трети март“ от о.т.493-499-506-513-514-518-521-529-531-524-491-457-449 до път III-3009, община Правец</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277,5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324</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III-7908 от км 0+000 до км 20+873</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270,5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Укрепване и възстановяване на републикански път III-1403 “Подгорие - Шишманово- Макреш - гара Макреш“ в участъка от км 19+831 до км 19+881, ляво - СМР+СН</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270,0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Комплексни доклади за оценка за съответствието с основните изисквания към строежите и технически контрол по част "Конструктивна" на техническия проект (25 ОПУ)</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269,0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327</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(рехабилитация) за обект: Път II-73 "граница ОПУ-Шумен - Лозарево - (Карнобат - Бургас)"  от км 43+500 до км 90+332</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234,4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II-11 (о.п Видин - Димово) - Симеоново - Ботево - Арчар - с. Добри дол от км 0+000 до км 23+200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231,1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329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Скоростен път направлението АМ Марица-ГКПП Лесово с индикативна дължина 45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226,8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8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330</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Изготвяне на проекти за подробни устройствени планове-парцеларни планове, проекти за частично изменение на действащи устройствени планове – план за регулация (ПР), план за застрояване (ПЗ), план за регулация и застрояване (ПРЗ), необходими за процедурите по теренното осигуряване изграждането на линейни инфраструктурни обекти - РС</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225,0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Мостово съоръжение над път I-8 на км 293+369 на път I-5</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219,5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21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и ПУП-ПП Околовръстен път на град Пловдив - привеждане към габарит Г23,5 Об.п. 1:  Път ІІІ-805 „/Път І-8 „Пазарджик-Пловдив”/ - ПВ "Царацово -Съединение" от 0+000 до км 1+460 и участък за привързване към съществуващия път и Път II-86 „/Път І-8 „Пазарджик-Пловдив”/ – Асеновград – Смолян” от км 0+000 до км 0+640 и участък за привързване към съществуващия път</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217,4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обект: „Път II-55 Велико Търново – Гурково от км 33+420 до 70+208, включително съоръжение на км 42+714</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217,3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идеен и ТП с ПУП-ПП на обект: Път III-1906 "(Гоце Делчев - граница Р Гърция) - Копривлен - п.к. Нова Ловча - Парил - Голешево - Петрово - Катунци" от км 18+147 до км 30+800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204,1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I-6 от км 216+142 до км 224+535</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201,4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336</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III-2702 от км 0+000 до км 9+300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200,9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337</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III-795 от км 14+000 до км 28+900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193,1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8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Рехабилитация на улици в община Летница – подобекти: ул.“Тодор Дичев“, с. Горско Сливово, ул.“Сакар“, ул.“Осъм“, ул.“Стара планина“, ул.“Марийка Мончева“, ул.“Опълченска“, ул.“Димитричка Чолакова“, ул.“Люлин“, ул.“Средна гора“, ул.“Странджа“ и ул.“Водопада“ с прилежащи паркоместа в с. Крушуна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188,6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339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Актуализиране на ТП с ПУП-ПП за път I-9 "Кошарица-Несебър" от км 199+100 до км 205+300, с изграждане на второ платно</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181,4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24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Извършване на проучвателно - проектантски работи по две обособени позиции:</w:t>
            </w:r>
            <w:r w:rsidRPr="004374DA">
              <w:rPr>
                <w:rFonts w:ascii="Times New Roman" w:hAnsi="Times New Roman"/>
                <w:lang w:eastAsia="bg-BG"/>
              </w:rPr>
              <w:br/>
              <w:t>ОП№ 1: Изпълнение на трайни, възстановителни и укрепителни дейности на републикански път II – 86 „Рудозем – граница Гърция“, в участъка от км 135+483 до км 145+503;ОП№ 2: Изпълнение на трайни, възстановителни и укрепителни дейности на републикански път III-8681 „Рудозем – Смилян“ в участъка от км 0+219 до км 8+650.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180,0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341</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III-3005 от км 0+000 до км 30+200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170,9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III-409 от км 0+000 до км 35+700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163,9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343</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III-7909 от км 0+000 до км 12+400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160,7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344</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I-5 от км 155+195 до км 170+000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156,6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и частична реконструкция на обект: Път ІIІ-8653 „(Ардино – Бойно) Кобиляне – Брезен – Боровица – Сполука“ от км 0+000 до км до км 22+500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153,0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Изготвяне на задание за изработване на ТП за обект: основен ремонт на Аспарухов мост</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и ПУП-ПП за обект: Околовръстен път на град Пловдив - привеждане към габарит Г23,5  Об.п. 2: Път ІІІ-805 „/Път І-8 „Пазарджик-Пловдив”/ - ПВ Царацово - Съединение” от км 1+460 до км 4+120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149,0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III-1602 от км 0+000 до км 6+615</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142,9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349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 xml:space="preserve">Извършване на проучвателно - проектантски работи и строителство (инженеринг) за обект: Изпълнение на трайни, възстановителни и укрепителни дейности на републикански път III – 606 „(I – 6) – Копривщица – Пазарджик“ при км 21+300.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140,7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за изграждане на трета лента на път II-86 „Асеновград – Смолян“, в участъци от км 68+800 до км 73+650, от км 80+800 до км 86+100 и от км 90+530 до км 94+300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140,4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извършване на ремонтно-възстановителни работи на мост над река Русенски лом /Дъгов мост/ при км 2+654 на път I-5 "Русе-Велико Търново'</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136,8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Ново трасе по направлението София-Кулата, извън Кресненското дефиле, в участък Симитли-Макариополско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разширен идеен проект с пълни инженерно-геоложки проучвания и ПУП за ново трасе на път I-5 „Русе – Велико Търново – Габрово“ в участъка от км 105+430 до км 107+900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133,4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354</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III-6072 от км 4+766 до км 26+594</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129,3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Изпълнение на трайни, възстановителни и укрепителни дейности на републикански път III-197 „Борино – Тешел – Девин“ в участъците от км 78+130 до км 78+500 и от км 85+890 до км 86+010 - СН</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126,7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Изпълнение на трайни, възстановителни и укрепителни дейности на републикански път III-866 „Смолян - Стойките - Широка Лъка - Девин“ при км 27+325, в участъка от км 28+480 до км 28+510 и в участъка от км 41+910 до км 41+950 </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125,0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и проект на ПУП-Парцеларен план за обходен път на град Провадия с приблизителна дължина 5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„Брегоукрепване в северната част на гр. Китен“ - втори етап“, община Приморско - СМР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101,6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6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359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Изпълнение на трайни, възстановителни и укрепителни дейности на републикански път III-8683 „(Рудозем Смолян) - Чокманово - Смилян - Кошница - Могилица - Арда - Горна Арда“ участъка от км 18+745 до км 18+775“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информация за преценка необходимост от извършване на ОВОС/Информация за преценка необходимостта от извършване на ЕО</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извършване на ремонтно-възстановителни работи на мост над река Струма при км 62+640 на път III-198 при село Тополница</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23"/>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31А „Път II-53 Поликраище - Елена - Сливен от км 34+400 до км 46+290, с обща дължина 11,890 км, област В. Търново“</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643"/>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31Б „Път II-53 Поликраище - Елена - Сливен от км 72+200 до км 87+301, с обща дължина 15,101 км, област Сливен“</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643"/>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Път III-1102 "Арчар - Извор - Димово - Острокалци - Кладоруб-Салаш" от км 45+000 до км 50+075.52</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643"/>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за обект: Път I-5 "Летище Стара Загора - АМ Тракия" от км 236+323 до км 240+923</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366</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II-51 от км 47+441 до км 64+368</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82,3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Реконструкция на кръстовище на път II - 44</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III-609 от км 23+500 до км 27+100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77,8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369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I-5 от км 115+300 до км 126+270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72,9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Провеждане на екологична процедура по Закона за опазване на околната среда за инвестиционно предложение "Доизграждане на път III-1008 "Струмяни - ГКПП "Клепало" от км 21+980 до границата с Република Северна Македония"</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371</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основен ремонт на Път III-5524 от км 0+000 до км 8+060</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71,8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Актуализиране и допълване на изработените по възлагане на НКСИП ПУП-ПП за обект: АМ „Хемус“ - Етап 3 от км 265+600 (след пътен възел "Ковачевско Кале", пресичане с път II-51 - км по идеен проект) до км 310+940 (начало на участък в строителство)</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Изработване на ТП за основен ремонт на Път I-4 от км 186+100 до км 197+746</w:t>
            </w:r>
          </w:p>
        </w:tc>
        <w:tc>
          <w:tcPr>
            <w:tcW w:w="630" w:type="pct"/>
            <w:tcBorders>
              <w:top w:val="nil"/>
              <w:left w:val="nil"/>
              <w:bottom w:val="single" w:sz="4" w:space="0" w:color="auto"/>
              <w:right w:val="single" w:sz="4" w:space="0" w:color="auto"/>
            </w:tcBorders>
            <w:noWrap/>
            <w:vAlign w:val="bottom"/>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56,4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Скоростен път Западен обход на гр. София, свързващ път II-18 с АМ "Струма" и АМ "Европа" с индикативна дължина 10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за доизграждане на път ІІІ-303 "Обходен път на град Павликени"</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51,8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и ПУП-Парцеларен план за изграждане на пътен възел "Кермен" при приблизителен км 261+408 на АМ "Тракия" (пресичане с път III-6601 (о.п. Сливен-Нова Загора) Речица -Кермен -Скалица)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51,5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377</w:t>
            </w:r>
          </w:p>
        </w:tc>
        <w:tc>
          <w:tcPr>
            <w:tcW w:w="240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Изготвяне на ТПи за трайно укрепване на обекти от републиканската пътна мрежа, засегнати от неблагоприятни геодинамични процеси и явления, с които ще се кандидатства за финансиране по Програма „Околна среда“ 2021 – 2027 по ОП№ 1</w:t>
            </w:r>
          </w:p>
        </w:tc>
        <w:tc>
          <w:tcPr>
            <w:tcW w:w="630" w:type="pct"/>
            <w:tcBorders>
              <w:top w:val="nil"/>
              <w:left w:val="nil"/>
              <w:bottom w:val="single" w:sz="4" w:space="0" w:color="auto"/>
              <w:right w:val="single" w:sz="4" w:space="0" w:color="auto"/>
            </w:tcBorders>
            <w:shd w:val="clear" w:color="000000" w:fill="FFFFFF"/>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47,5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Изработване на ТП за кръгово кръстовище при пресичането на път III-9002 при км 24+400 с път III-9701</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379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29 Път ІІІ-208 Провадия - Дъскотна от км 49+184 до км 65+933, с обща дължина 16.749 км,  области Бургас и Варна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Лот 30 Път ІІІ-208 Дъскотна - Айтос от км 65+933 до км 82+749 , с обща дължина 16.816 км,  област Бургас</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Свлачище на път I-1 София - Перник от км 281+150 до км 281+600 - с. Владая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Свлачище на път I-4 Коритна - Български извор - Микре - о.п.Севлиево -В.Търново - о.п.Омуртаг - о.п.Търговище от км 84+795 до км 84+905 и откоса от южната му страна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Свлачище на път ІІ-53, Елена-Сливен Ямбол, км 107+200 </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Свлачище на път I-8 Хасково - Свиленград, от км 371+840 до км 372+200, гр. Свиленград</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ОП№ 1: Укрепване на свлачище при с. Козар Белене на републикански път І-3 „Бяла – Ботевград“ при км 41+394 с идентификационен № PVN 16.37647.01 - СН</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41,8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Изпълнение на трайни, възстановителни и укрепителни дейности на републикански път III-866 „Смолян – Стойките – Широка лъка – Девин“ в участъците от км 27+577 до км 27+587, от км 34+843 до км 34+863, от км 37+557 до км 57+577, от км 47+140 до км 47+150, от км 48+291 до км 48+331 и при км 50+365 - СН</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41,0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за изграждане на тунел от км 126+600 до км 126+750 на път II-86 "Средногорци - Рудозем"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36,0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24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Свлачищни участъци и неустойчиви откоси на път PAZ1181 /ІІІ-376, Ракитово - Велинград/ - Костандово - Дорково - Яз.Стена Батак - граници общини (Ракитово-Пещера) - Пещера от км 7+400 до км 18+000 /локален км 0+000 до км 10+600/, община Ракитово</w:t>
            </w:r>
            <w:r w:rsidRPr="004374DA">
              <w:rPr>
                <w:rFonts w:ascii="Times New Roman" w:hAnsi="Times New Roman"/>
                <w:color w:val="000000"/>
                <w:lang w:eastAsia="bg-BG"/>
              </w:rPr>
              <w:br/>
              <w:t>1. Свлачищен участък № 1 при км 4+600 с  № PAZ 24.23008-01</w:t>
            </w:r>
            <w:r w:rsidRPr="004374DA">
              <w:rPr>
                <w:rFonts w:ascii="Times New Roman" w:hAnsi="Times New Roman"/>
                <w:color w:val="000000"/>
                <w:lang w:eastAsia="bg-BG"/>
              </w:rPr>
              <w:br/>
              <w:t>2. Свлачищен участък № 2 при км 4+700 с № PAZ 24.23008-02</w:t>
            </w:r>
            <w:r w:rsidRPr="004374DA">
              <w:rPr>
                <w:rFonts w:ascii="Times New Roman" w:hAnsi="Times New Roman"/>
                <w:color w:val="000000"/>
                <w:lang w:eastAsia="bg-BG"/>
              </w:rPr>
              <w:br/>
              <w:t>3. Свлачищен участък № 3 при км 4+900 с № PAZ 24.23008-03 -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389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проектна част "Стационарни контролни пунктове по трасето на АМ „Европа“ в участъка от км 32+447,20 до км 48+903“</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32,4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Извършване на актуализация на ТП и упражняване на авторски надзор за обект: "Възстановяване и укрепване на Републикански път III-181 "О.п. София- Бистрица- Железница- Ярема", в участъка от км 11+391 до км 12+093</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32,4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извършване на проучвателно-проектантски работи и строителство (инженеринг) на обект: Възстановяване на технико-експлоатационното състояние на моста над р. Струма при км 1+945 на път III-1006  "Благоевград - Покровник - Падеш - Габрово - граница Северна Македония"</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32,1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Осъществяване на строителен надзет по време на аварийните ремонтно- възстановителни дейности за обект: "Аварийни ремонтно- възстановителни дейности на виадукт "Коренишки дол" при км 36+450 на Автомагистрала "Хемус"</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30,1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Об.поз.6 Изготвяне на проекти за изменение на Кадастрална карта и Кадастрални регистри за обект: Окончателно преоткосиране за стабилизиране на откосите за проблемни участъци от път I-1 (Е-79), участък „Даскалово - Долна Диканя“ от км 287+450 до км 305+220</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25,1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Изпълнение на трайни, възстановителни и укрепителни дейности на републикански път III-864 „(Чепеларе – Соколовци) – Пампорово – Стойките“ в участъците от км 6+200 до км 6+220, от км 7+940 до км 7+960 и от км 10+650 до км 10+710 - СН</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19,5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ПУП-ПП за обект: АМ "ТРАКИЯ" "Оризово - Бургас" Лот 5 "Карнобат - п.в. Бургас-запад" от км 325+280 до км 360+568 - теренно осигуряване с цел извършване на укрепителни мероприятия по трасето на обекта</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19,4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Изготвяне на ТПи за трайно укрепване на обекти от републиканската пътна мрежа, засегнати от неблагоприятни геодинамични процеси и явления, с които ще се кандидатства за финансиране по Програма „Околна среда“ 2021 – 2027 по ОП№ 3</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ТП за Път I-8 Калотина - Софийски околовръстен път участък от км 32+447.20 до км 48+611.93 и упражняване на АН по време на строителството, съгласно ЗУТ и действащите подзаконови нормативни актове</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15,6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"Албена" № DOB 03.99958-01, община Балчик - инвестиционен проект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399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Обследване на извършеното строителство и изготвяне на проектна документация за завършване на Пречиствателна станция за питейни води (ПСПВ), гр. Сливен</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15,0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Изготвяне на ТПи за трайно укрепване на обекти от републиканската пътна мрежа, засегнати от неблагоприятни геодинамични процеси и явления, с които ще се кандидатства за финансиране по Програма „Околна среда“ 2021 – 2027 по ОП№ 2</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13,5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both"/>
              <w:rPr>
                <w:rFonts w:ascii="Times New Roman" w:hAnsi="Times New Roman"/>
                <w:lang w:eastAsia="bg-BG"/>
              </w:rPr>
            </w:pPr>
            <w:r w:rsidRPr="004374DA">
              <w:rPr>
                <w:rFonts w:ascii="Times New Roman" w:hAnsi="Times New Roman"/>
                <w:lang w:eastAsia="bg-BG"/>
              </w:rPr>
              <w:t>Изготвяне на ТПи за трайно укрепване на обекти от републиканската пътна мрежа, засегнати от неблагоприятни геодинамични процеси и явления, с които ще се кандидатства за финансиране по Програма „Околна среда“ 2021 – 2027 по ОП№ 4</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13,5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Упражняване на авторски надзор по смисъла на Закона за устройство на територията на обект: "Укрепване на свлачище при с. Козар Белене на републикански път І-3 „Бяла – Ботевград“ при км 41+394 с идентификационен № PVN 16.37647.01"</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13,0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 MON04.54496.01, в централната част на с. Охрид, община Бойчиновци - ППР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Укрепване на свлачище SLV 20.51929-02 на път SLV1068 / ІІ - 53 / Бяла - Градско - Граница общ. (Сливен - Твърдица ) - Жълт бряг - жп гара Чумерна / SLV1112 /, от км 2+500 до км 2+600, община Сливен, област Сливен - ИГП - трансфер</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Разширяване на път I-1 от края на АМ Струма до ГКПП Кулата до Г20 с индикативна дължина 2 км</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"Изработване на Парцеларен план за обект: "ЛОТ А Рехабилитация и частична реконструкция на път ІІ-19 "Симитли - Разлог" от км 0+000 до км 36+337</w:t>
            </w:r>
          </w:p>
        </w:tc>
        <w:tc>
          <w:tcPr>
            <w:tcW w:w="63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К08.И05 от НПВУ: „Подобряване на безопасността на движение по пътищата в Република България чрез създаване на условия за устойчиво управление на пътната безопасност“</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5 692,9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регионалното развитие и благоустройството / Агенция Пътна инфраструктура</w:t>
            </w:r>
            <w:r w:rsidRPr="004374DA">
              <w:rPr>
                <w:rFonts w:ascii="Times New Roman" w:hAnsi="Times New Roman"/>
                <w:color w:val="000000"/>
                <w:lang w:eastAsia="bg-BG"/>
              </w:rPr>
              <w:br/>
              <w:t>Министерски съвет / Държавна агенция Безопасност на движението по пътищата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Изграждане на ВиК инфраструктура на обособената територия по проекти за ПОС 2021-2027 г.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93 019,3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 / ВиК дружества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409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Изграждане на ВиК инфраструктура на обособената територия по ОПОС 2014-2020</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83 342,0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 / ВиК дружества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К09.И01 от НПВУ: „Програма за изграждане/ доизграждане /реконструкция на водоснабдителни и канализационни системи, вкл. и пречиствателни станции за отпадъчни води за агломерациите между 5 000 и 10 000 е.ж.“</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17 699,1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регионалното развитие и благоустройството / ВиК дружества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Модернизация на 18-етажната административна сграда на МТС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1 720,0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Инвестиция К08.И01 от НПВУ: „Железопътен подвижен състав“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285 898,9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на 10 броя нови локомотиви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20 715,1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Ремонт на дизелови мотриси влакове серия 10, електрически мотриси влакове серия 30 и 31</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13 647,9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Капиталови ремонти на локомотиви  и вагони в депата на "БДЖ-Пътнически превози" ЕООД</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12 000,0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Инвестиция К08.И02 от НПВУ: „Внедряване на Европейската система за управление на влаковете (ERTMS) на бордово оборудване на магистрални нулевоемисионни електрически локомотиви и нулевоемисионни електрически мотрисни влакове, които оперират по конвенционалната жп мрежа на Р. България“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8 820,0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Капиталов ремонт R1 15 бр. Siemens Smartron</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7 426,3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Извършване на капиталов ремонт и преустройство на 10 броя електрически локомотиви извън експлоатация серия 44000 и 45000</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1 713,7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419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Капиталов ремонт на 9 бр. пътнически вагони за междурелсие 760 мм</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268,0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"БДЖ - Пътнически превози" ЕООД</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Ремонт и рехабилитация на пристанищен терминал Росенец</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16 880,0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Държавно предприятие "Пристанищна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Инвестиция К07.И01 от НПВУ: „Широкомащабно разгръщане на цифрова инфраструктура“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94 513,2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Министерство на транспорта и съобщенията / Изпълнителна агенция "Инфраструктура на електронното управление"</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Ремонт на болнични помещения за нуждите на Многопрофилна транспортна болница гр. Пловдив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транспорта и съобщенията / Многопрофилна транспортна болница гр. Пловдив </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закупуване на медицинска апаратура-скенер за нуждите на Многопрофилна транспортна болница гр. Пловдив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Министерство на транспорта и съобщенията / Многопрофилна транспортна болница гр. Пловдив </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 xml:space="preserve">Модернизация на железопътната линия София-Пловдив - жп участък Елин Пелин – Костенец - фаза 2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195 514,4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Рехабилитация на железопътната линия Пловдив – Бургас, Фаза 2  - Етап 2</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149 871,5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Модернизация на железопътната линия София – Драгоман – граница със Сърбия, участък Волуяк – Драгоман“, фаза 2</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89 267,8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Възстановяване на проектните параметри по железопътната линия Русе-Варна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41 202,8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на жп механизация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36 652,1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429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Модернизиране на осигурителни системи и прелезни устройства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24 130,3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Съфинансиране за проект : "Модернизация на железопътния участък Костенец-Септември"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16 786,7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Доставка на релсови самоходни специализирани машини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16 687,3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Удвояване и електрификация на жп линия Карнобат-Синдел</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16 172,7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Възстановяване, ремонт и модернизация на Тягови подстанции - Варна и Разград и изграждане на Тягова подстанция Русе и въвеждане на система за телеуправление и телесигнализация - SCADA, фаза 2</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15 858,4</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Ремонт на железния път и съоръженията за поддържане на достигнатите скорости (проект 3)</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13 302,9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Съфинансиране за проект: "Модернизация на железопътен участък София - Елин Пелин"</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10 181,2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Съфинансиране за проект: "Модернизация на железопътната линия София-Пловдив - жп участъка Елин Пелин – Костенец, фаза 1"</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10 000,0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Строителство и ремонт на сгради и съоръжения в съответствие с европейските изисквания (проект 20)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6 862,7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Разширяване функционалния обхват на Географска информационна система (ГИС) на ДП НКЖИ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5 040,0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439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Съфинансиране за проект: "Развитие на железопътен възел Пловдив"</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3 002,1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транспортни средства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2 538,0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Възстановяване на проектни параметри на жп линия София-Карлово-Зимница (проект 8)</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1 064,0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Модернизиране на тягови подстанции (проект 5)</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784,9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Съфинансиране за проект: "Развитие на железопътен възел София: жп участък София-Волуяк"</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710,6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компания "Железопътна инфраструктура"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Проектиране и изграждане на пожароизвестителна  инсталация за Национална многопрофилна транспортна болница „Цар Борис ІІІ” -  гр. София</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транспорта и съобщенията / Национална многопрофилна транспортна болница „Цар Борис ІІІ” -  гр. София</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К01.И03 от НПВУ: „Предоставяне на обучения за дигитални умения и създаване на платформа за обучение на възрастни“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23 703,1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труда и социалната политика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К11.И03 от НПВУ: „Модернизиране на дългосрочната грижа“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1 868,1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труда и социалната политика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К11.И04 от НПВУ: „Модернизиране на Агенция за социално подпомагане“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4 321,0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труда и социалната политика / Агенция за социално подпомагане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К11.И05 от НПВУ: „Модернизиране на Агенция по заетостта“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12 091,0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труда и социалната политика / Агенция по заетостта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449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Услуга по разработване на поръчков (клиентски софтуер)</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92,7</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туризма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Закупуване на компютърни конфигурации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туризма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Закупуване на преносими компютри  и таблетни компютри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16,8</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туризма</w:t>
            </w:r>
          </w:p>
        </w:tc>
      </w:tr>
      <w:tr w:rsidR="00DD0521" w:rsidRPr="00560811" w:rsidTr="00D20F65">
        <w:trPr>
          <w:trHeight w:val="18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К10.И11 от НПВУ: „Осигуряване на адекватна информационна и административна среда за изпълнение на Плана за възстановяване и устойчивост“</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1 230,9</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(дирекция "Централно координационно звено" и дирекция "Национален фонд")</w:t>
            </w:r>
            <w:r w:rsidRPr="004374DA">
              <w:rPr>
                <w:rFonts w:ascii="Times New Roman" w:hAnsi="Times New Roman"/>
                <w:color w:val="000000"/>
                <w:lang w:eastAsia="bg-BG"/>
              </w:rPr>
              <w:br/>
              <w:t>Изпълнителна агенция "Одит на средствата от Европейския съюз"</w:t>
            </w:r>
            <w:r w:rsidRPr="004374DA">
              <w:rPr>
                <w:rFonts w:ascii="Times New Roman" w:hAnsi="Times New Roman"/>
                <w:color w:val="000000"/>
                <w:lang w:eastAsia="bg-BG"/>
              </w:rPr>
              <w:br/>
              <w:t>Институт по публична администрация</w:t>
            </w:r>
          </w:p>
        </w:tc>
      </w:tr>
      <w:tr w:rsidR="00DD0521" w:rsidRPr="00560811" w:rsidTr="00D20F65">
        <w:trPr>
          <w:trHeight w:val="15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придобиване на рентгенови системи за осъществяване на 100% рентгенов контрол на граничните контролно-пропускателни пунктове (ГКПП) при влизане в страната на стоки и транспортни средства през сухопътната граница на Р. България, на ГКПП Капитан Андреево, ГКПП Калотина и ГКПП Лесово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13 500,0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Агенция „Митници“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Реконструкция на ГКПП Калотина, етап II и етап III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3 119,3</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Агенция „Митници“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Реконструкция и строителен надзор на ГКПП "Станке Лисичково" и "Златарево"</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2 024,2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Агенция „Митници“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Реконструкция на сгради и съоръжения в зоната на контрол на Агенция "Митници" на ГКПП "Капитан Андреево"</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1 941,6</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Агенция „Митници“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457</w:t>
            </w:r>
          </w:p>
        </w:tc>
        <w:tc>
          <w:tcPr>
            <w:tcW w:w="2400" w:type="pct"/>
            <w:tcBorders>
              <w:top w:val="nil"/>
              <w:left w:val="nil"/>
              <w:bottom w:val="single" w:sz="4" w:space="0" w:color="auto"/>
              <w:right w:val="single" w:sz="4" w:space="0" w:color="auto"/>
            </w:tcBorders>
            <w:vAlign w:val="bottom"/>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Реконструкция на ГКПП "Лесово"</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1 688,2</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Агенция „Митници“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изграждане на технологично нова информационна система "Фискален контрол"</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Национална агенция за приходите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459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изпълнение на мярка „Въвеждане на софтуерна фискализация“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Национална агенция за приходите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технологично развитие на Софтуера за управление на приходи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2 000,0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Министерство на финансите / Национална агенция за приходите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комплексна аудио-визуална система за пленарна и конферентни зали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2 400,0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Народно събрание</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изграждане на комплексна система за автоматизиране на парламентарните процеси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Народно събрание</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изграждане на видео-конферентни зали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400,0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Народно събрание</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изграждане на Информационна система „Каталог на данните“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850,0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Национален статистически институт</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465</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Инвестиция К10.И10 от НПВУ: „Модернизирана система за стратегическо планиране“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647,0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Национален статистически институт</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466</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изграждане на  Информационна система "Единна входна точка НСИ"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381,1</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Национален статистически институт</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467</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автомобили с висока проходимост</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1 600,0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Национална служба за охрана</w:t>
            </w:r>
          </w:p>
        </w:tc>
      </w:tr>
      <w:tr w:rsidR="00DD0521" w:rsidRPr="00560811" w:rsidTr="00D20F65">
        <w:trPr>
          <w:trHeight w:val="3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468</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ремонт на сградния фонд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700,0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Национална служба за охрана</w:t>
            </w:r>
          </w:p>
        </w:tc>
      </w:tr>
      <w:tr w:rsidR="00DD0521" w:rsidRPr="00560811" w:rsidTr="00D20F65">
        <w:trPr>
          <w:trHeight w:val="9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469</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осигуряване на технически периметър в изпълнение на РМС No 703 от 2023 г., във връзка с преминаване на резиденция „Лозенец“ към Народното събрание</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500,0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Национална служба за охрана</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470</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транспортни средства</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93,0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 xml:space="preserve">Национално бюро за контрол на специалните разузнавателни средства </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471</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За придобиване на компютри и хардуер, стопански инвентар, ДМА,  програмни продукти и лицензи.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131,0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Омбудсман</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472</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lang w:eastAsia="bg-BG"/>
              </w:rPr>
            </w:pPr>
            <w:r w:rsidRPr="004374DA">
              <w:rPr>
                <w:rFonts w:ascii="Times New Roman" w:hAnsi="Times New Roman"/>
                <w:lang w:eastAsia="bg-BG"/>
              </w:rPr>
              <w:t>Изграждане на Етап 3 от Линия 3 на метрото в София – метростанция „Хаджи Димитър“ – жк „Левски-Г“</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lang w:eastAsia="bg-BG"/>
              </w:rPr>
            </w:pPr>
            <w:r w:rsidRPr="004374DA">
              <w:rPr>
                <w:rFonts w:ascii="Times New Roman" w:hAnsi="Times New Roman"/>
                <w:lang w:eastAsia="bg-BG"/>
              </w:rPr>
              <w:t>100 250,0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lang w:eastAsia="bg-BG"/>
              </w:rPr>
            </w:pPr>
            <w:r w:rsidRPr="004374DA">
              <w:rPr>
                <w:rFonts w:ascii="Times New Roman" w:hAnsi="Times New Roman"/>
                <w:lang w:eastAsia="bg-BG"/>
              </w:rPr>
              <w:t>Столична община / "Метрополитен" ЕАД</w:t>
            </w:r>
          </w:p>
        </w:tc>
      </w:tr>
      <w:tr w:rsidR="00DD0521" w:rsidRPr="00560811" w:rsidTr="00D20F65">
        <w:trPr>
          <w:trHeight w:val="12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473</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Придобиване на компютри и хардуер - за обоновяване на мрежово оборудване, свързано с техническото обезпечаване на една от основните дейности на СЕМ - осъществяване на надзор върху дейността на радио- и телевизионните оператори</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135,5</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Съвет за електронни медии</w:t>
            </w:r>
          </w:p>
        </w:tc>
      </w:tr>
      <w:tr w:rsidR="00DD0521" w:rsidRPr="00560811" w:rsidTr="00D20F65">
        <w:trPr>
          <w:trHeight w:val="600"/>
        </w:trPr>
        <w:tc>
          <w:tcPr>
            <w:tcW w:w="294" w:type="pct"/>
            <w:tcBorders>
              <w:top w:val="nil"/>
              <w:left w:val="single" w:sz="4" w:space="0" w:color="auto"/>
              <w:bottom w:val="single" w:sz="4" w:space="0" w:color="auto"/>
              <w:right w:val="single" w:sz="4" w:space="0" w:color="auto"/>
            </w:tcBorders>
            <w:noWrap/>
            <w:vAlign w:val="center"/>
          </w:tcPr>
          <w:p w:rsidR="00DD0521" w:rsidRPr="004374DA" w:rsidRDefault="00DD0521" w:rsidP="00D20F65">
            <w:pPr>
              <w:spacing w:after="0" w:line="240" w:lineRule="auto"/>
              <w:jc w:val="center"/>
              <w:rPr>
                <w:rFonts w:ascii="Times New Roman" w:hAnsi="Times New Roman"/>
                <w:color w:val="000000"/>
                <w:lang w:eastAsia="bg-BG"/>
              </w:rPr>
            </w:pPr>
            <w:r w:rsidRPr="004374DA">
              <w:rPr>
                <w:rFonts w:ascii="Times New Roman" w:hAnsi="Times New Roman"/>
                <w:color w:val="000000"/>
                <w:lang w:eastAsia="bg-BG"/>
              </w:rPr>
              <w:t>474</w:t>
            </w:r>
          </w:p>
        </w:tc>
        <w:tc>
          <w:tcPr>
            <w:tcW w:w="2400"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rPr>
                <w:rFonts w:ascii="Times New Roman" w:hAnsi="Times New Roman"/>
                <w:color w:val="000000"/>
                <w:lang w:eastAsia="bg-BG"/>
              </w:rPr>
            </w:pPr>
            <w:r w:rsidRPr="004374DA">
              <w:rPr>
                <w:rFonts w:ascii="Times New Roman" w:hAnsi="Times New Roman"/>
                <w:color w:val="000000"/>
                <w:lang w:eastAsia="bg-BG"/>
              </w:rPr>
              <w:t xml:space="preserve">За придобиване на оборудване, компютри, хардуер, програмни продукти и лицензи </w:t>
            </w:r>
          </w:p>
        </w:tc>
        <w:tc>
          <w:tcPr>
            <w:tcW w:w="630" w:type="pct"/>
            <w:tcBorders>
              <w:top w:val="nil"/>
              <w:left w:val="nil"/>
              <w:bottom w:val="single" w:sz="4" w:space="0" w:color="auto"/>
              <w:right w:val="single" w:sz="4" w:space="0" w:color="auto"/>
            </w:tcBorders>
            <w:noWrap/>
            <w:vAlign w:val="center"/>
          </w:tcPr>
          <w:p w:rsidR="00DD0521" w:rsidRPr="004374DA" w:rsidRDefault="00DD0521" w:rsidP="00D20F65">
            <w:pPr>
              <w:spacing w:after="0" w:line="240" w:lineRule="auto"/>
              <w:jc w:val="right"/>
              <w:rPr>
                <w:rFonts w:ascii="Times New Roman" w:hAnsi="Times New Roman"/>
                <w:color w:val="000000"/>
                <w:lang w:eastAsia="bg-BG"/>
              </w:rPr>
            </w:pPr>
            <w:r w:rsidRPr="004374DA">
              <w:rPr>
                <w:rFonts w:ascii="Times New Roman" w:hAnsi="Times New Roman"/>
                <w:color w:val="000000"/>
                <w:lang w:eastAsia="bg-BG"/>
              </w:rPr>
              <w:t>200,0</w:t>
            </w:r>
          </w:p>
        </w:tc>
        <w:tc>
          <w:tcPr>
            <w:tcW w:w="1676" w:type="pct"/>
            <w:tcBorders>
              <w:top w:val="nil"/>
              <w:left w:val="nil"/>
              <w:bottom w:val="single" w:sz="4" w:space="0" w:color="auto"/>
              <w:right w:val="single" w:sz="4" w:space="0" w:color="auto"/>
            </w:tcBorders>
            <w:vAlign w:val="center"/>
          </w:tcPr>
          <w:p w:rsidR="00DD0521" w:rsidRPr="004374DA" w:rsidRDefault="00DD0521" w:rsidP="00D20F65">
            <w:pPr>
              <w:spacing w:after="0" w:line="240" w:lineRule="auto"/>
              <w:ind w:firstLineChars="100" w:firstLine="220"/>
              <w:rPr>
                <w:rFonts w:ascii="Times New Roman" w:hAnsi="Times New Roman"/>
                <w:color w:val="000000"/>
                <w:lang w:eastAsia="bg-BG"/>
              </w:rPr>
            </w:pPr>
            <w:r w:rsidRPr="004374DA">
              <w:rPr>
                <w:rFonts w:ascii="Times New Roman" w:hAnsi="Times New Roman"/>
                <w:color w:val="000000"/>
                <w:lang w:eastAsia="bg-BG"/>
              </w:rPr>
              <w:t>Централна избирателна комисия</w:t>
            </w:r>
          </w:p>
        </w:tc>
      </w:tr>
    </w:tbl>
    <w:p w:rsidR="00DD0521" w:rsidRDefault="00DD0521" w:rsidP="00334890">
      <w:pPr>
        <w:spacing w:before="200" w:after="0" w:line="271" w:lineRule="auto"/>
        <w:jc w:val="both"/>
        <w:outlineLvl w:val="2"/>
        <w:rPr>
          <w:rFonts w:ascii="Times New Roman" w:hAnsi="Times New Roman"/>
          <w:b/>
        </w:rPr>
      </w:pPr>
    </w:p>
    <w:p w:rsidR="00DD0521" w:rsidRDefault="00DD0521" w:rsidP="00334890">
      <w:pPr>
        <w:spacing w:before="200" w:after="0" w:line="271" w:lineRule="auto"/>
        <w:jc w:val="both"/>
        <w:outlineLvl w:val="2"/>
        <w:rPr>
          <w:rFonts w:ascii="Times New Roman" w:hAnsi="Times New Roman"/>
          <w:b/>
        </w:rPr>
      </w:pPr>
    </w:p>
    <w:p w:rsidR="00DD0521" w:rsidRDefault="00DD0521" w:rsidP="00334890">
      <w:pPr>
        <w:spacing w:before="200" w:after="0" w:line="271" w:lineRule="auto"/>
        <w:jc w:val="right"/>
        <w:outlineLvl w:val="2"/>
        <w:rPr>
          <w:rFonts w:ascii="Times New Roman" w:hAnsi="Times New Roman"/>
          <w:b/>
        </w:rPr>
        <w:sectPr w:rsidR="00DD0521" w:rsidSect="001058E4">
          <w:pgSz w:w="16838" w:h="11906" w:orient="landscape"/>
          <w:pgMar w:top="720" w:right="720" w:bottom="720" w:left="720" w:header="708" w:footer="708" w:gutter="0"/>
          <w:cols w:space="708"/>
          <w:docGrid w:linePitch="360"/>
        </w:sectPr>
      </w:pPr>
    </w:p>
    <w:p w:rsidR="00DD0521" w:rsidRPr="00B120A4" w:rsidRDefault="00DD0521" w:rsidP="00334890">
      <w:pPr>
        <w:spacing w:before="200" w:after="0" w:line="271" w:lineRule="auto"/>
        <w:jc w:val="right"/>
        <w:outlineLvl w:val="2"/>
        <w:rPr>
          <w:rFonts w:ascii="Times New Roman" w:hAnsi="Times New Roman"/>
          <w:b/>
          <w:bCs/>
          <w:lang w:val="ru-RU"/>
        </w:rPr>
      </w:pPr>
      <w:r w:rsidRPr="00B120A4">
        <w:rPr>
          <w:rFonts w:ascii="Times New Roman" w:hAnsi="Times New Roman"/>
          <w:b/>
          <w:bCs/>
        </w:rPr>
        <w:t>Приложение</w:t>
      </w:r>
      <w:r>
        <w:rPr>
          <w:rFonts w:ascii="Times New Roman" w:hAnsi="Times New Roman"/>
          <w:b/>
          <w:bCs/>
        </w:rPr>
        <w:t xml:space="preserve"> № 3</w:t>
      </w:r>
    </w:p>
    <w:p w:rsidR="00DD0521" w:rsidRPr="00B120A4" w:rsidRDefault="00DD0521" w:rsidP="00334890">
      <w:pPr>
        <w:spacing w:before="200" w:after="0" w:line="271" w:lineRule="auto"/>
        <w:jc w:val="right"/>
        <w:outlineLvl w:val="2"/>
        <w:rPr>
          <w:rFonts w:ascii="Times New Roman" w:hAnsi="Times New Roman"/>
          <w:b/>
        </w:rPr>
      </w:pPr>
      <w:r w:rsidRPr="00B120A4">
        <w:rPr>
          <w:rFonts w:ascii="Times New Roman" w:hAnsi="Times New Roman"/>
          <w:b/>
        </w:rPr>
        <w:t xml:space="preserve">към чл. </w:t>
      </w:r>
      <w:r>
        <w:rPr>
          <w:rFonts w:ascii="Times New Roman" w:hAnsi="Times New Roman"/>
          <w:b/>
        </w:rPr>
        <w:t>108</w:t>
      </w:r>
      <w:r w:rsidRPr="00B120A4">
        <w:rPr>
          <w:rFonts w:ascii="Times New Roman" w:hAnsi="Times New Roman"/>
          <w:b/>
        </w:rPr>
        <w:t xml:space="preserve">, </w:t>
      </w:r>
      <w:r>
        <w:rPr>
          <w:rFonts w:ascii="Times New Roman" w:hAnsi="Times New Roman"/>
          <w:b/>
        </w:rPr>
        <w:t>ал. 10</w:t>
      </w:r>
    </w:p>
    <w:p w:rsidR="00DD0521" w:rsidRDefault="00DD0521" w:rsidP="00334890">
      <w:pPr>
        <w:spacing w:before="200" w:after="0" w:line="271" w:lineRule="auto"/>
        <w:jc w:val="right"/>
        <w:outlineLvl w:val="2"/>
        <w:rPr>
          <w:rFonts w:ascii="Times New Roman" w:hAnsi="Times New Roman"/>
          <w:b/>
        </w:rPr>
      </w:pPr>
    </w:p>
    <w:p w:rsidR="00DD0521" w:rsidRPr="000A2BD6" w:rsidRDefault="00DD0521" w:rsidP="00334890">
      <w:pPr>
        <w:tabs>
          <w:tab w:val="left" w:pos="875"/>
          <w:tab w:val="left" w:pos="6024"/>
          <w:tab w:val="left" w:pos="7721"/>
        </w:tabs>
        <w:spacing w:after="0" w:line="240" w:lineRule="auto"/>
        <w:ind w:left="70"/>
        <w:rPr>
          <w:rFonts w:ascii="Times New Roman" w:hAnsi="Times New Roman"/>
          <w:sz w:val="20"/>
          <w:szCs w:val="20"/>
          <w:lang w:eastAsia="bg-BG"/>
        </w:rPr>
      </w:pPr>
      <w:bookmarkStart w:id="0" w:name="_GoBack"/>
      <w:bookmarkEnd w:id="0"/>
      <w:r w:rsidRPr="000A2BD6">
        <w:rPr>
          <w:rFonts w:ascii="Times New Roman" w:hAnsi="Times New Roman"/>
          <w:sz w:val="20"/>
          <w:szCs w:val="20"/>
          <w:lang w:eastAsia="bg-BG"/>
        </w:rPr>
        <w:tab/>
      </w:r>
    </w:p>
    <w:p w:rsidR="00DD0521" w:rsidRPr="000A2BD6" w:rsidRDefault="00DD0521" w:rsidP="00334890">
      <w:pPr>
        <w:spacing w:after="0" w:line="240" w:lineRule="auto"/>
        <w:jc w:val="center"/>
        <w:rPr>
          <w:rFonts w:ascii="Times New Roman" w:hAnsi="Times New Roman"/>
          <w:b/>
          <w:bCs/>
          <w:color w:val="000000"/>
          <w:lang w:eastAsia="bg-BG"/>
        </w:rPr>
      </w:pPr>
      <w:r w:rsidRPr="000A2BD6">
        <w:rPr>
          <w:rFonts w:ascii="Times New Roman" w:hAnsi="Times New Roman"/>
          <w:b/>
          <w:bCs/>
          <w:color w:val="000000"/>
          <w:lang w:eastAsia="bg-BG"/>
        </w:rPr>
        <w:t>Индикативен размер на капиталови разходи по Инвестиционна програма за общински проекти</w:t>
      </w:r>
    </w:p>
    <w:p w:rsidR="00DD0521" w:rsidRPr="000A2BD6" w:rsidRDefault="00DD0521" w:rsidP="00334890">
      <w:pPr>
        <w:spacing w:after="0" w:line="240" w:lineRule="auto"/>
        <w:rPr>
          <w:rFonts w:ascii="Times New Roman" w:hAnsi="Times New Roman"/>
          <w:sz w:val="20"/>
          <w:szCs w:val="20"/>
          <w:lang w:eastAsia="bg-BG"/>
        </w:rPr>
      </w:pPr>
    </w:p>
    <w:p w:rsidR="00DD0521" w:rsidRPr="000A2BD6" w:rsidRDefault="00DD0521" w:rsidP="00334890">
      <w:pPr>
        <w:tabs>
          <w:tab w:val="left" w:pos="1141"/>
          <w:tab w:val="left" w:pos="7986"/>
          <w:tab w:val="left" w:pos="10243"/>
        </w:tabs>
        <w:spacing w:after="0" w:line="240" w:lineRule="auto"/>
        <w:ind w:left="70"/>
        <w:rPr>
          <w:rFonts w:ascii="Times New Roman" w:hAnsi="Times New Roman"/>
          <w:sz w:val="20"/>
          <w:szCs w:val="20"/>
          <w:lang w:eastAsia="bg-BG"/>
        </w:rPr>
      </w:pPr>
      <w:r w:rsidRPr="000A2BD6">
        <w:rPr>
          <w:rFonts w:ascii="Times New Roman" w:hAnsi="Times New Roman"/>
          <w:sz w:val="20"/>
          <w:szCs w:val="20"/>
          <w:lang w:eastAsia="bg-BG"/>
        </w:rPr>
        <w:tab/>
      </w:r>
      <w:r w:rsidRPr="000A2BD6">
        <w:rPr>
          <w:rFonts w:ascii="Times New Roman" w:hAnsi="Times New Roman"/>
          <w:sz w:val="20"/>
          <w:szCs w:val="20"/>
          <w:lang w:eastAsia="bg-BG"/>
        </w:rPr>
        <w:tab/>
      </w:r>
      <w:r w:rsidRPr="000A2BD6">
        <w:rPr>
          <w:rFonts w:ascii="Times New Roman" w:hAnsi="Times New Roman"/>
          <w:sz w:val="20"/>
          <w:szCs w:val="20"/>
          <w:lang w:eastAsia="bg-BG"/>
        </w:rPr>
        <w:tab/>
      </w:r>
    </w:p>
    <w:tbl>
      <w:tblPr>
        <w:tblW w:w="5000" w:type="pct"/>
        <w:tblCellMar>
          <w:left w:w="70" w:type="dxa"/>
          <w:right w:w="70" w:type="dxa"/>
        </w:tblCellMar>
        <w:tblLook w:val="00A0"/>
      </w:tblPr>
      <w:tblGrid>
        <w:gridCol w:w="1090"/>
        <w:gridCol w:w="8462"/>
        <w:gridCol w:w="2129"/>
        <w:gridCol w:w="3857"/>
      </w:tblGrid>
      <w:tr w:rsidR="00DD0521" w:rsidRPr="00560811" w:rsidTr="00D20F65">
        <w:trPr>
          <w:trHeight w:val="1140"/>
          <w:tblHeader/>
        </w:trPr>
        <w:tc>
          <w:tcPr>
            <w:tcW w:w="351" w:type="pct"/>
            <w:tcBorders>
              <w:top w:val="single" w:sz="4" w:space="0" w:color="auto"/>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Номер по ред</w:t>
            </w:r>
          </w:p>
        </w:tc>
        <w:tc>
          <w:tcPr>
            <w:tcW w:w="2723" w:type="pct"/>
            <w:tcBorders>
              <w:top w:val="single" w:sz="4" w:space="0" w:color="auto"/>
              <w:left w:val="nil"/>
              <w:bottom w:val="single" w:sz="4" w:space="0" w:color="auto"/>
              <w:right w:val="single" w:sz="4" w:space="0" w:color="auto"/>
            </w:tcBorders>
            <w:noWrap/>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Приоритетен проект</w:t>
            </w:r>
          </w:p>
        </w:tc>
        <w:tc>
          <w:tcPr>
            <w:tcW w:w="685" w:type="pct"/>
            <w:tcBorders>
              <w:top w:val="single" w:sz="4" w:space="0" w:color="auto"/>
              <w:left w:val="nil"/>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Индикативен план за 2024 г.</w:t>
            </w:r>
            <w:r w:rsidRPr="00144852">
              <w:rPr>
                <w:rFonts w:ascii="Times New Roman" w:hAnsi="Times New Roman"/>
                <w:b/>
                <w:bCs/>
                <w:color w:val="000000"/>
                <w:lang w:eastAsia="bg-BG"/>
              </w:rPr>
              <w:br/>
              <w:t>(хил. лв.)</w:t>
            </w:r>
          </w:p>
        </w:tc>
        <w:tc>
          <w:tcPr>
            <w:tcW w:w="1241" w:type="pct"/>
            <w:tcBorders>
              <w:top w:val="single" w:sz="4" w:space="0" w:color="auto"/>
              <w:left w:val="nil"/>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Отговорна институция</w:t>
            </w:r>
          </w:p>
        </w:tc>
      </w:tr>
      <w:tr w:rsidR="00DD0521" w:rsidRPr="00560811" w:rsidTr="00D20F65">
        <w:trPr>
          <w:trHeight w:val="300"/>
          <w:tblHeader/>
        </w:trPr>
        <w:tc>
          <w:tcPr>
            <w:tcW w:w="351" w:type="pct"/>
            <w:tcBorders>
              <w:top w:val="nil"/>
              <w:left w:val="single" w:sz="4" w:space="0" w:color="auto"/>
              <w:bottom w:val="single" w:sz="4" w:space="0" w:color="auto"/>
              <w:right w:val="single" w:sz="4" w:space="0" w:color="auto"/>
            </w:tcBorders>
            <w:noWrap/>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1</w:t>
            </w:r>
          </w:p>
        </w:tc>
        <w:tc>
          <w:tcPr>
            <w:tcW w:w="2723"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2</w:t>
            </w:r>
          </w:p>
        </w:tc>
        <w:tc>
          <w:tcPr>
            <w:tcW w:w="685"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b/>
                <w:bCs/>
                <w:color w:val="000000"/>
                <w:lang w:eastAsia="bg-BG"/>
              </w:rPr>
            </w:pPr>
            <w:r w:rsidRPr="00144852">
              <w:rPr>
                <w:rFonts w:ascii="Times New Roman" w:hAnsi="Times New Roman"/>
                <w:b/>
                <w:bCs/>
                <w:color w:val="000000"/>
                <w:lang w:eastAsia="bg-BG"/>
              </w:rPr>
              <w:t>4</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II-19-Места - с. Обидим от КМ 0+000 ДО KM 8+003 = КМ 8+000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7 549,8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Банско, област Благоевград</w:t>
            </w:r>
          </w:p>
        </w:tc>
      </w:tr>
      <w:tr w:rsidR="00DD0521" w:rsidRPr="00560811" w:rsidTr="00D20F65">
        <w:trPr>
          <w:trHeight w:val="1436"/>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А„Реконструкция на канализационната и водопроводна мрежа, реконструкция на асфалтовата настилка и тротоарната настилка и изграждане на кабелен колектор за кабелизация на разпределителната мрежа и улично осветление и слаботокови кабели на ул. „Захари Стоянов”, гр. Банско”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4 956,6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Банско, област Благоевград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Архитектурно-художествено оформление , с реконструкция на техническата инфраструктура  и  Изграждане на водопровод и разделна канализация на ул. „Пирин” в частта между ул. „П.Р.Славейков” и ул. „Христо Матов”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Банско,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"Рекострукция на път BLG 1020 /II-84, Якоруда-Разлог/ жп гара Белица-Краище-Лютово-Бабяк-Орцев от км 14+800 до км 21+100"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Белица,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реконструкция на ВиК на ул. "Арсени Костенцев" - Етапи I., II., III., IV.</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4 106,8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Благоевград,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ул. "Здраве", IV. м.р.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3 447,5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Благоевград,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реконструкция на ВиК на ул. "Аргир Манасиев"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2 690,4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Благоевград,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път BLG 1091 (II-19, Добринище-Гоце Делчев) - Брезница, община Гоце Делчев"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Гоце Делчев,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"Улица с о.т.693, о.т.691, о.т.686, о.т.1171, о.т.914, о.т.909 и мостово съоръжение над река Градска в гр. Гоце Делчев, Община Гоце Делчев"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Гоце Делчев,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„Резервоар с обем 500 м3, с. Буково, община Гоце Делчев“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718,2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Гоце Делчев,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в Община Гърмен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2 295,8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Гърмен, област Благоевград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съществуващ довеждаш водопровод от съществуващ водопровод Ст. Ф 100 при същ. резервоар с. Осикаово до съществуващ довеждаш водопровод с. Рибново - речно водохващане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1 171,4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Гърмен,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Пречиствателна станция за питейни води село Рибново, община Гърмен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803,1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Гърмен,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 и благоустрояване на улици с.Сливница, община Кресна"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6 738,6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Кресна, област Благоевград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с. Долна Градешница, община Кресна, област Благоевград - реконструкция на улична мрежа и площад, изграждане на детски площадки” – ЕТАП II</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5 223,5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Кресна,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част от вътрешна водопроводна мрежа на гр. Кресна”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2 980,5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Кресна,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 кв. „Дълбошница”, гр. Петрич, община Петрич”</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5 709,5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Петрич,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 "Св. Св. Кирил и Методий" - гр. Петрич от ОТ160 - ОТ154- ОТ 213 - ОТ 233, включително тротоари и уличен водопровод в участъка"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1 871,7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Петрич, област Благоевград</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 "Битоля" - гр. Петрич в участъка от ул. "Цар Борис III" до ул. "Свобода" от ОТ 960- ОТ 114, включително тротоари и уличен водопровод в участъка на реконструкцията, както и реконструкция на кръстовището при ул. "Цар Борис III" и ул. "Битоля"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1 401,5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Петрич,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многофункционална спортна зала в гр. Разлог</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12 800,0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Разлог,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и ремонт на водопроводна, канализационна и улична мрежа на територията на община Разлог“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4 810,0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Разлог,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Аварийна подмяна на захранващ водопровод на с. Годлево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4 199,4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Разлог,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площадно и пешеходно пространство на гр. Разлог, общ. Разлог - втори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1 896,5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Разлог,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Обществена баня в с. Баня - ПИ 02693.501.1349 по КК на с. Баня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Разлог, област Благоевград</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„ВиК мрежа на гр. Сандански - реконструкция на съществуващи и изграждане на нови: водопроводна мрежа със сградни водопроводни отклонения /СВО/ и канализационна мрежа със сградни канализационни отклонения /СКО/ и изграждане на ново пътно платно по улици V и VI клас - регулация на гр. Сандански"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Сандански, област Благоевград</w:t>
            </w:r>
          </w:p>
        </w:tc>
      </w:tr>
      <w:tr w:rsidR="00DD0521" w:rsidRPr="00560811" w:rsidTr="00D20F65">
        <w:trPr>
          <w:trHeight w:val="315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„Южна дъга – гр.Сандански“ </w:t>
            </w:r>
            <w:r w:rsidRPr="00144852">
              <w:rPr>
                <w:rFonts w:ascii="Times New Roman" w:hAnsi="Times New Roman"/>
                <w:color w:val="000000"/>
                <w:sz w:val="24"/>
                <w:szCs w:val="24"/>
                <w:lang w:eastAsia="bg-BG"/>
              </w:rPr>
              <w:br/>
              <w:t>I етап: Път за транспортен достъп до кв.“Изгрев - юг“ от о.т.78 (ПИ 65334.301.9537 – ул.Стефан Стамболов“) през ПИ 57176.28.206, ПИ 57176.28.5, ПИ 65334.216.30, ПИ 65334.131.9 до улица с о.т.64-64а (ПИ 56334.301.6356 – ул.“Синаница“)</w:t>
            </w:r>
            <w:r w:rsidRPr="00144852">
              <w:rPr>
                <w:rFonts w:ascii="Times New Roman" w:hAnsi="Times New Roman"/>
                <w:color w:val="000000"/>
                <w:sz w:val="24"/>
                <w:szCs w:val="24"/>
                <w:lang w:eastAsia="bg-BG"/>
              </w:rPr>
              <w:br/>
              <w:t>II етап: Улица от о.т. 64 (ПИ 65334.301.6356 – ул.“Синаница“) през о.т.64а, 50, 34, 5 до о.т.4 (ПИ 65334.301.54 – ул.“Осогово“)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1 456,0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Сандански,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улици в община Сатовча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2 205,0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Сатовча,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Детска градина Боголин, община Сатовча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374,0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Сатовча,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Довършителни работи по Сграда за обществено мероприятия в  с.Сатовча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171,0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Сатовча,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път BLG1293 за село Долно Осеново, община Симитли"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2 394,0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Симитли, област Благоевград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и/или реконструкция на общински път BLG1071 /I-1 Благоевград-Симитли/-Граница общ. (Благоевград-Симитли) - Симитли- Черниче-I-1/, Участък от ОТ12 до ОТ83 по плана на с.Железница"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2 182,7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Симитли,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BLG1071 в община Симитли /от село Железница до граница общ. (Благоевград- Симитли)/"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1 887,0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Симитли,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парк в село Крупник, община Симитли"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1 887,0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Симитли,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улица Преспа от ОТ152 до ОТ137, кв. Ораново, град Симитли"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608,3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Симитли,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BLG1310/I-1/Струмяни-Илинденци/BLG3317/от км 0+000 до км 2+485"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3 152,6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Струмяни,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тротоари и бордюри по населени места в Община Хаджидимово"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548,0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Хаджидимово, област Благоевград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уличната мрежа в община Якоруда“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Якоруда,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„Основен ремонт на улична мрежа по съставни населени места в община Якоруда - с.Аврамово, с.Конарско, с.Черна места и с.Юруково"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Якоруда, област Благоевград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BGS1004-/I-6/-Айтос-Карагеоргиево-Тополица-граница община /Айтос-Карнобат/-Кликач-/I-6/</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4 300,0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Айтос, област Бургас</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BGS 1002 /I-6, Карнобат – Айтос/ - Черноград – Граница общ. (Айтос – Карнобат – Айтос) – Раклиново на територията на община Айтос</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Айтос,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кв. 154 по плана на гр. Айтос"</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Айтос,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УПИ II и III с прилежащите улици в кв. 49 по плана на гр. Айтос"</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Айтос,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Път BGS1039 /III-906, Каблешково - Бургас/ Рудник - Брястовец /III-6009/ от ЖП прелез до о.т. 507 /ул."Морава", кв.Черно море/"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Бургас,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ул.Индустриална и ул.Чаталджа в обхвата между ул.Спортна и бул.Тодор Александров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6 350,0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Бургас,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ул."Дебелт" от о.т.404 до о.т.513 и 454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3 385,1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Бургас,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2бр.същ.кръстовища по бул.Захари Стоянов и изграждане на нова улична мрежа в територията на ПЗ „Юг-Запад“, гр. Бургас“</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Бургас,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Общински път BGS1033 от км 3+850 /гр.Българово/ до км 4+982 /АМ “Тракия“/ПВ “Българово“/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Бургас,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водопроводната мрежа в с. Полски извор"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5 811,5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Камено, област Бургас</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Обслужващ път за ПСОВ Карнобат –участък от 0.00 km до km 1+860</w:t>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t>участък от 0.00 km до km 1+860</w:t>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t>участък от 0.00 km до km 1+860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Карнобат, област Бургас</w:t>
            </w:r>
          </w:p>
        </w:tc>
      </w:tr>
      <w:tr w:rsidR="00DD0521" w:rsidRPr="00560811" w:rsidTr="00D20F65">
        <w:trPr>
          <w:trHeight w:val="1342"/>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ПPOCTPAHCTBO ПРЕД ЖП-ГАРА И НА ПPOCTPAHCTBO ОКОЛО УПИ XX  ОТ КВ. 50 И ПАРКИНГА В НЕГО, ПО YPП НА „ПРОИЗВОДСТВЕНА ЗОНА — CEBEP“, ГР. КАРНОБАТ</w:t>
            </w:r>
            <w:r w:rsidRPr="00144852">
              <w:rPr>
                <w:rFonts w:ascii="Times New Roman" w:hAnsi="Times New Roman"/>
                <w:color w:val="000000"/>
                <w:sz w:val="24"/>
                <w:szCs w:val="24"/>
                <w:lang w:eastAsia="bg-BG"/>
              </w:rPr>
              <w:br/>
              <w:t>НЕГО, ПО YPП НА „ПРОИЗВОДСТВЕНА ЗОНА — CEBEP“, ГР. КАРНОБАТ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Карнобат,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Извършване на ремонт и рехабилитация на улична мрежа в гр. Малко Търново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2 800,0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Малко Търново,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водопроводната мрежа в  с. Младежко, община Малко Търново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Малко Търново,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Ремонт на местен път от м. „Иракли“  до с. Емона ,община Несебър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Несебър,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Преработка и актуализация на съществуващ проект за водопроводна мрежа на с.Оризаре, Община Несебър - I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3 415,0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Несебър,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Селищна водопроводна система на с.Гильовца ,община Несебър -  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2 740,0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Несебър,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спортен обект - шпорт хале, многофункционална спортна зала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5 121,0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Поморие,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СМР, включващи основен ремонт на улици, тротоари и реконструкция на прилежащата им ВиК инфраструктура, намиращи се в ЦГЧ на гр. Поморие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5 095,0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Поморие,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съществуващо кръстовище, ул. Княз Борис и ул. Европа гр. Поморие - Кръгово кръстовище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Поморие, област Бургас</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ЧАСТ ОТ УЛИЦА "ГЕОРГИ БЕНКОВСКИ"  И БЛАГОУСТРОЯВАНЕ И ТЕКУЩ РЕМОНТ НА ПЛОЩАДНО ПРОСТРАНСТВО ПРЕД АВТОГАРА И ИЗГРАЖДАНЕ НА МНОГОЕТАЖЕН ПАРКИНГ</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Приморско,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БЛАГОУСТРОЯВАНЕ И ОЗЕЛЕНЯВАНЕ НА УЛ. "КРАЙБРЕЖНА", УЛ. "ЧЕРНО МОРЕ" И ПРИЛЕЖАЩИ ПОДХОДИ КЪМ ПЛАЖОВЕ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Приморско,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ОЗЕЛЕНЯВАНЕ И ТЕКУЩ РЕМОНТ НА ПЛОЩАДНО ПРОСТРАНСТВО ПРЕД КМЕТСТВО КИТЕН И ПАРКИНГ ПО УЛ. "СТРАНДЖА"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Приморско,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УЛИЧНА МРЕЖА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Приморско,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 ДОИЗГРАЖДАНЕ НА ВОДОПРОВОДНА МРЕЖА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Приморско,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BGS1186 /III-208/Дъскотна-Планиница-Рупча-Люляково от км 0+052 до км 3+758"</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3 996,0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Руен, област Бургас</w:t>
            </w:r>
          </w:p>
        </w:tc>
      </w:tr>
      <w:tr w:rsidR="00DD0521" w:rsidRPr="00560811" w:rsidTr="00D20F65">
        <w:trPr>
          <w:trHeight w:val="1756"/>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"Улична мрежа в местност"Мисаря"гр.Созопол:Мусала,Стара планина,Хан Аспарух,Хан Исперих,Хан Кубрат,Хан Омуртаг,Хан Тервел,Цар Борис,Цар Иван Асен II,Цар Иван Шишман,Цар Калоян,Цар Петър,Цар Самуил/частично/,Цар Симеон Велики/частично/ и ул.</w:t>
            </w:r>
            <w:r>
              <w:rPr>
                <w:rFonts w:ascii="Times New Roman" w:hAnsi="Times New Roman"/>
                <w:color w:val="000000"/>
                <w:sz w:val="24"/>
                <w:szCs w:val="24"/>
                <w:lang w:eastAsia="bg-BG"/>
              </w:rPr>
              <w:t xml:space="preserve"> </w:t>
            </w:r>
            <w:r w:rsidRPr="00144852">
              <w:rPr>
                <w:rFonts w:ascii="Times New Roman" w:hAnsi="Times New Roman"/>
                <w:color w:val="000000"/>
                <w:sz w:val="24"/>
                <w:szCs w:val="24"/>
                <w:lang w:eastAsia="bg-BG"/>
              </w:rPr>
              <w:t>Безименна от о.т.653 до о.т.880-етапно строителство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3 940,0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Созопол,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BGS 1213 /III 7908,  Присад – Димчево/ в участък от с. Зидарово до с. Вършило, общ. Созопол“: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2 055,8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Созопол,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уличната мрежа в градска среда в гр. Средец-ул."Йорданка Николова"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1 149,3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Средец,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 мрежа, тротоари, съоръженията и принадлежностите към тях в гр. Средец, община Средец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899,5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Средец,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и реконструкция на уличната мрежа и градска среда в град Средец - Улица "Васил Левски"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201,9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Средец, област Бургас</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и реконструкция на път BGS 2268(II-73 Веселиново - Лозарево) Подвис - Есен- BGS 2266 от км. 0 + 000.00 до км. 4 + 402.16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4 896,3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Сунгурларе,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в населени места на община Сунгурларе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3 522,6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Сунгурларе,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на  кръгово кръстовище на път – III 7306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366,9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Сунгурларе,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Многофункционална спортна зала гр.Царево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Царево, област Бургас</w:t>
            </w:r>
          </w:p>
        </w:tc>
      </w:tr>
      <w:tr w:rsidR="00DD0521" w:rsidRPr="00560811" w:rsidTr="00D20F65">
        <w:trPr>
          <w:trHeight w:val="504"/>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водопроводната мрежа с.Варвара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2 292,0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Царево, област Бургас</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„Рехабилитация на общински път VAR 2005 от км 0+000 до км 4+740 (с. Бенковски - с. Равна гора)"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5 716,5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Аврен,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„Напорен и разпределителен водопровод  от о.т. 146 до о.т.458, по плана на с. Аврен, община Аврен, област Варненска“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1 920,0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Аврен,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на общински път VAR2007 – VAR2005 – Китка – Круша от км 0+000 до км 5+593.32“,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1 183,8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Аврен,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"Подобряване водоснабдителната  система на с. Любен Каравелово“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7 553,2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Аксаково,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път VAR2033/ / III - 902, Оброчище - Кичево / - Орешак - Граница общ. (Аксаково - Варна) - Каменар - / VAR2028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Аксаково,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водоснабдителната система на с.Слънчево, община Аксаково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Аксаково, област Варна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VAR1022 /I - 2, Девня - Граница общ. (Аксаково - Белослав) - Езерово - /III - 2008/ в участъка от с. Езерово до границата Общини Белослав-Аксаково (извън населено място), с дължина 1 340м»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1 853,2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Белослав,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И РЕХАБИЛИТАЦИЯ НА УЛИЧНА МРЕЖА НА ТЕРИТОРИЯТА НА КВ.“АКАЦИИ“, ГРАД БЕЛОСЛАВ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962,4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Белослав, област Варна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"Тласкател за отпадъчни води в с.Езерово от канализационна помпена станция на ул.Александър Стамболийски до източната регулационна граница на с.Езерово, общ.Белослав"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715,6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Белослав, област Варна</w:t>
            </w:r>
          </w:p>
        </w:tc>
      </w:tr>
      <w:tr w:rsidR="00DD0521" w:rsidRPr="00560811" w:rsidTr="00D20F65">
        <w:trPr>
          <w:trHeight w:val="3069"/>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Разширяване, реконструкция и модернизация на рибарско пристанище „Чайка“, гр. Бяла и свързаните с него укрепване на свлачище и брегоукрепване“</w:t>
            </w:r>
            <w:r w:rsidRPr="00144852">
              <w:rPr>
                <w:rFonts w:ascii="Times New Roman" w:hAnsi="Times New Roman"/>
                <w:color w:val="000000"/>
                <w:sz w:val="24"/>
                <w:szCs w:val="24"/>
                <w:lang w:eastAsia="bg-BG"/>
              </w:rPr>
              <w:br/>
              <w:t>ВТОРИ ЕТАП: „Реконструкция и модернизация на рибарско пристанище „Чайка“ и техническа инфраструктура за пристанищни нужди“, включващ подобекти:</w:t>
            </w:r>
            <w:r w:rsidRPr="00144852">
              <w:rPr>
                <w:rFonts w:ascii="Times New Roman" w:hAnsi="Times New Roman"/>
                <w:color w:val="000000"/>
                <w:sz w:val="24"/>
                <w:szCs w:val="24"/>
                <w:lang w:eastAsia="bg-BG"/>
              </w:rPr>
              <w:br/>
              <w:t>- „Реконструкция и модернизация на рибарско пристанище „Чайка“ и техническа инфраструктура за пристанищни нужди – част ВиК и</w:t>
            </w:r>
            <w:r w:rsidRPr="00144852">
              <w:rPr>
                <w:rFonts w:ascii="Times New Roman" w:hAnsi="Times New Roman"/>
                <w:color w:val="000000"/>
                <w:sz w:val="24"/>
                <w:szCs w:val="24"/>
                <w:lang w:eastAsia="bg-BG"/>
              </w:rPr>
              <w:br/>
              <w:t>- „Реконструкция и модернизация на рибарско пристанище „Чайка“ и техническа инфраструктура за пристанищни нужди – част Електрическа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2 231,3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улицa „Хан Крум“ от о.т.222 до о.т. 418</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1 082,1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ремонт и въвеждане на мерки за енергийна ефективност в автогара гр. Бяла, община Бяла, Област Варна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920,0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област Варна</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общински път VAR 1087/I-9/, кв. "Аспарухово" кв. "Галата" от отбивката за местност "Карантината" до кръстовището с общински път VAR3089/I-9, Варна - Приселци/ - в.з. "Боровец" - кв. "Галата" - в.з. "Ракитника" - х. "Черноморец", гр Варна"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10 054,2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Варна,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 "Капитан Райчо", по плана на 15-ти м. р., район Младост, гр. Варна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2 567,0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Варна,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89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 "Д-р Пискюлиев" от ул. "Ангел Кънчев" до бул. "Христо Ботев", по плана на 10-ти м. р., район Одесос, гр. Варна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2 439,0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Варна,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реконструкция на улица между о.т. 14-13-21-22-123-122-121а-143-144-142-145-146-91-92-93-134-103-105а-106, с. Ягнило, общ. Ветрино"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1 214,7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Ветрино, област Варна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реконструкция на улица между о.т.50-51-52-53-54-55-56-57-</w:t>
            </w:r>
            <w:r w:rsidRPr="00144852">
              <w:rPr>
                <w:rFonts w:ascii="Times New Roman" w:hAnsi="Times New Roman"/>
                <w:color w:val="000000"/>
                <w:sz w:val="24"/>
                <w:szCs w:val="24"/>
                <w:lang w:eastAsia="bg-BG"/>
              </w:rPr>
              <w:br/>
              <w:t xml:space="preserve">58-61-62, с.Невша“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572,2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Ветрино,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реконструкция на улица „Г. С. Раковски“ от о.т.121-138, с. Ветрино“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560,2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Ветрино,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VAR 2116 Вълчи дол-Войводино-граница Община (Вълчи дол-Суворово)-Николаевка от км 5+000 до км 6+740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2 646,1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Вълчидол,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реконструкция на площадно пространство - централна градска част в гр. Вълчи дол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1 212,9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Вълчидол,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 Бригадирска от о.т.92, о.т. 91 до о.т. 82 по плана на гр. Вълчи дол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293,1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Вълчидол,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основен ремонт и въвеждане на енергийна ефективност на музей на мозайките и благоустрояване на прилежащата паркова среда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Девня,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стадион в гр. Девня с РЗП 2327 кв.м. и инфраструктура към него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Девня,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плувен басейн със ЗП / РЗП 214,05 кв.м. и инфраструктура към него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Девня,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99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и улична мрежа по ул. "Орлов камък", ул. "Камчийска долина" в с. Горен чифлик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1 909,8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Долни Чифлик,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и изграждане на каналицзационна мрежа по ул. "Шипка", ул. "Рила", ул. "Смолян" и ул. "Витоша"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1 692,5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Долни Чифлик,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площад "Тича", гр. Долни чифлик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Долни Чифлик,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 мрежа в гр. Дългопол, община Дългопол“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2 260,8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Дългопол,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„Ремонтни дейности, обновяване и оборудване на сградния фонд на община Дългопол, с цел подобряване енергийната ефективност на сградите“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1 132,0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Дългопол,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"Неотложни аварийно-възстановителни работи по покривна конструкция на НЧ "Н. Й. Вапцаров - 1896 г." гр. Дългопол"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515,2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Дългопол,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VAR 1211 - /III-208, Ветрино – Провадия/ - Петров дол – граница общ. (Провадия - Ветрино) – Габърница – Неофит Рилски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7 965,0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Провадия,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VAR 2217 - /III-731 Черноок - Градинарово/ - Славейково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5 693,8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Провадия,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част от второстепенната улична мрежа в община Суворово“ по две обособени позиции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2 179,4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Суворово, област Варна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Изготвяне на технически проект и осъществяване на авторски надзор на обект: Рехабилитация на общинска пътна мрежа в община Суворово“ в две обособени позиции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330,0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Суворово, област Варна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109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Проектиране на сградата на детска градина "Буратино", гр. Суворово - група с различен адрес "Звездички", с. Чернево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21,0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Суворово, област Варна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Общински път VTR 1012 „/път ІІІ-504/- Водолей - Дичин - граница общ. (В.Търново - Павликени) - Лесичери /VTR 1204/“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4 329,2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Велико Търново,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VTR2001 /път III- 3031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2 219,2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Велико Търново,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Възстановяване на общински път VTR 1036 “/път І-5/ - граница общ. (Г.Оряховица - В.Търново)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2 110,0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Велико Търново,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VTR 1021 “ /път ІІІ-551, о.п.Дебелец - Плаково/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1 617,6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Велико Търново,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улица "Мано Тодоров"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1 327,0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Горна Оряховица,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улица "Пирот"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887,9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Горна Оряховица,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улица "Христо Смирненки"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857,5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Горна Оряховица,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с. Мийковци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Елена,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Укрепване свлачище на път VTR 1079 (III 662) – Елена – Лазарци – Мийковци при км 3+950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1 032,0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Елена,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ул. "Иван Момчилов" с подземна инфраструктура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1 021,5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Елена,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канализационна мрежа в гр. Златарица"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Златарица, област Велико Търново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участък от общински път VTR 1182 в обхвата на поземлени имоти 44793.108.149, 44793.47.148, 44793.48.147 по КККР на гр. Лясковец“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2 473,9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Лясковец,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“Укрепително - ремонтни работи на НЧ " Развитие - 1894" с. Драгижево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913,4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Лясковец,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Подмяна на отоплителната инсталация в сградата на СУ М. Райкович гр. Лясковец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Лясковец,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вътрешната водопроводна мрежа на гр. Павликени- ІІ етап, подетапи ІІ.3.1, ІІ.7.5, ІІ.7.6 и ІІ.7.7“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1 423,9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Павликени,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рехабилитация и благоустрояване на ул. "Ловец от ОК 114 до ОК 249, гр. Павликени" - Втори етап: ул. "Ловец" от ОК114 до ОК 249, гр. Павликени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1 342,0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Павликени,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реконструкция на лекоатлетическа писта на стадион „Ганчо Панов" в гр. Павликени, община Павликени"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1 305,9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Павликени,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 и изграждане на дъждовна канализаия по улица "Кирил и Методий" и улица "Добружда" в град Полски Тръмбеш</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1 474,1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Полски Тръмбеш,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на ул. д-р Петър Берон в гр. Полски Тръмбеш - о.т.62 до о.т.97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1 211,7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Полски Тръмбеш,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„Рехабилитация на ул. Яворова в гр. Полски Тръмбеш - о.т.165 до о.т.180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1 071,1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Полски Тръмбеш, област Велико Търново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улици на територията на община Свищов – с. Българско Сливово, с. Вардим, с. Драгомирово, с. Козловец, с. Морава, с. Овча Могила, с. Ореш, с. Х. Димитрово и с. Царевец“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Свищов,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улици, пътни съоръжения и принадлежности към тях на територията на община Свищов"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Свищов, област Велико Търново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част от канализационна мрежа на село Кесарево, община Стражица втори етап -подетап 1 и подетап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8 625,6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Стражица,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ул."Уилям Гладстон" гр.Стражица, общ.Стражица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2 437,7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Стражица,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ул."Александър Стамболийски" и ул."Първи Май" с.Сушица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1 616,1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Стражица,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на улична канализация в гр. Сухиндол и пречиствателна станция за отпадни води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Сухиндол, област Велико Търново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улици в гр. Белоградчик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1 090,8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Белоградчик,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участък от общински път VID 1004 , Община Белоградчик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1 090,8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Белоградчик,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на нов гробищен парк на град Белоградчик с траурен дом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Белоградчик, област Видин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Изготвяне на инвестиционен проект за основен ремонт на покрив на МБАЛ "Проф. д-р Георги Златарски" гр. Белоградчик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Белоградчик,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Изготвяне на инвестиционни проекти за реконструкция на покриви на кметства, Община Белоградчик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Белоградчик,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Изготвяне на инвестиционен проект за реконструкция на покрив на СУ "Христо Ботев" гр. Белоградчик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Белоградчик,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ЗАКРИТО СТРЕЛБИЩЕ БОЙНИЦА УПИ VIII-общ.,кв.19 с. Бойница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658,0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Бойница,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водопровод село Косово, община Брегово. Изцяло подмяна на азбестоциментови тръби.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1 856,9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общински път VID-1031/II-12 Видин-Брегово/Гъмзово/II-12 от км 1+210 до км 2+838</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1 240,7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водопровод село Делейна-II етап, община Брегово. Изцяло подмяна на азбестоциментови тръби.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790,8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улица Граничар от ОК 175 до ОК 185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410,2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улица Йордан Радичков от ОК 331 до ОК 369</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396,5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улица Иван Срацимир от ОК 359 до ОК 357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254,9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улица Емил Марков от ОК 350 до ОК 360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229,9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улица Граф Игнатиев от ОК 122 до ОК 128</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Брегово, област Видин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НАУЛ. „ЦАР ИВАН АСЕН II" ОТ ОКОЛОВРЪСТЕН ПЪТ ДО БУЛ. „ПАНОНИЯ, ГР. ВИДИН“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Видин,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БУЛ. „ПАНОНИЯ" ОТ ОКОЛОВРЪСТЕН ПЪТ ДО УА. „ЦАР АЛЕКСАНДЪР“ I, ГР. ВИДИН“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Видин,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VID2052 /I-1, Видин - София/ - Срацимирово - Въртоп от км0+000 до км2+873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Видин, област Видин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VID3088 /III-141/-Грамада-Водна-/III-1413/“от km 3+200 до km 4+160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1 138,7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Грамада,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улица „Коста Йорданов“ от  от О.Т. 58 до О.Т.15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858,0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Грамада, област Видин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VID1003/III-102, Бела-Белоградчик/-Граница община (Белоградчик-Димово)- Орешец-Медовница-/I-1/"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Димово,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на територията на община Димово"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2 332,8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Димово,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общински път VID1120 от км 6+392 до км 12+400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Кула,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улица "Възраждане" гр.Кула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Кула, област Видин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ЧАСТ ОТ ВЪТРЕШНАТА ВОДОПРОВОДНА МРЕЖА НА СЕЛО МАКРЕШ, ОБЩИНА МАКРЕШ, ОБЛАСТ ВИДИН – 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1 187,2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Макреш, област Видин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ЧАСТ ОТ ВЪТРЕШНАТА ВОДОПРОВОДНА МРЕЖА НА СЕЛО МАКРЕШ, ОБЩИНА МАКРЕШ, ОБЛАСТ ВИДИН – ЕТАП 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445,2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Макреш,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УЛИЦИ В С.МАКРЕШ,ОБЩИНА МАКРЕШ, ОБЛАСТ ВИДИН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360,5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Макреш,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път VID1150, дължина 4,700 км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2 844,5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 Реконструкция на улица "Петко Р. Славейков" с. Ново село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569,0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асфалтиране на  на ул. "Дванадесета" с. Ясен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366,5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"Реконструкция ул.Дванадесета" с.Флорентин"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364,1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Реконструкция ул.Георги Марков с. Ново село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248,9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асфалтиране на ул."Двадесета" с.Неговановци /от път Неговановци- Винарово до ул. "Шеста"/ -220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160,8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169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асфалтиране на ул.Двадесет и девета  с.Винарово"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136,5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асфалтиране на ул.Тридесета /от ул.5 до път Неговановци -Винарово-135 м/ в с.Винарово"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109,6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Ново село,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реконструкция на улици в община Ружинци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3 190,0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Ружинци, област Видин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„Преустройство и промяна на предназначение на общинска сграда в „Център за предоставяне на социални услуги и пристройка за котелно с максимални размери 3,50/8,80м.- II етап“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Ружинци,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Асфалтиране на вътрешни улици в населени места от община Чупрене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Чупрене, област Видин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и обновяване на парк в поземлен имот 536, квартал 66 по плана на с.Нивянин, Община Борован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724,7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Борован, област Враца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И ОБНОВЯВАНЕ НА ПЛОЩАД - УПИ VIII,МЕЖДУ 5 И 7 ПО ПЛАНА НА С.ДОБРОЛЕВО,ОБЩИНА БОРОВАН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317,0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Борован,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и обновяване на парк УПИ13 квартал 121 по плана на с.Малорад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61,1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Борован,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Ремонт и  благоустрояване на централен площад в гр. Бяла Слатина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3 552,4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Слатина,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благоустройство на пешеходно пространство по ул. "Димитър Благоев" гр.Бяла Слатина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1 422,9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Слатина,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179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тротоари по протежение на улица "Георги Димитров" в с. Търнава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953,2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Слатина,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тротоари по протежение на улица "Георги Димитров" в с. Алтимир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687,8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Слатина,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уличната мрежа на кв. "Бистрец", гр. Враца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10 296,3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Враца,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Мултифункционални игрища за спорт в кв. 259 в гр. Козлодуй - Спортен комплекс Арена Козлодуй</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4 769,1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Козлодуй,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системата за външно изкуствено осветление в гр. Козлодуй</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4 542,4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Козлодуй,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„Реконструкцияна местни пътища, част от общинската пътна мрежа на Община Криводол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Криводол,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улици в град Мездра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4 973,8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Мездра, област Враца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и регламентиране на общински пазар в УПИ I,II - 1566 кв. 88 по план на село Крушовица, община Мизия, област Враца"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Мизия, област Враца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централната пешеходна зона, включително централния парк и площад "Свобода" - гр. Мизия, етап I и етап II</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Мизия, област Враца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лекоатлетическа писта и прилежаща инсфраструктура в двора на ОУ "Цанко Церковски" гр. Мизия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Мизия, област Враца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189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рехабилитация и доизграждане на улична ВиК мрежа в южни жилищни квартали на територията на гр. Оряхово, общ. Оряхово“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8 440,1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Оряхово, област Враца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участък от ул. „Рила“ от кръговото кръстовище до каменния мост (включително) над р. Малък Искър в гр. Роман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2 166,9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Роман,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ул. "Генерал Скобелев" от ОТ 59 до ОТ 57 гр. Роман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284,1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Роман,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ул. "Елин Пелин"  от ОТ 51 до ОТ 59 гр. Роман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126,4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Роман,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ул. "ЛЮБЕН КАРАВЕЛОВ"  от ОТ 38 до ОТ 61 гс. Хубавене община Роман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118,0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Роман,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Строително-ремонтни дейности на покрива на НЧ "Съзнание-1912" - с.Михайлово, общ.Хайредин, обл.Враца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Хайредин,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Строително-ремонтни дейности на ДГ "Славейче" - филиална група с.Рогозен, общ.Хайредин, обл.Враца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Хайредин, област Враца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улица Свищовска и ул.Транспортна, град Габрово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5 850,0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GAB 1018 /ІІІ - 4403/ - Габрово - Киевци - /ІІІ - 5004/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парк „Баждар“, гр. Габрово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4 890,0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199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кръгово кръстовище при бул. Васил Априлов и ул. Юрий Венелин, гр. Габрово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2 362,0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улица Христо Ботев, град Габрово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Водоснабдяване на група села: Велковци, Кметчета, Лесичарка, Карали, Костенковци, Стойчовци, Драгомани, Тодорчета, Междене, Узуни и Старилковци от вътрешната водопроводна мрежа на гр. Габрово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Водоснабдяване на група села: Седянковци, Свинарски дол, Ветрово, Читаковци, Шипчени и Сейковци от вътрешната водопродна мрежа на гр. Габрово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Водоснабдяване на група села: Шарани, Банковци, Гръблевци, Солари, Иванили, Парчовци, Спанци и Гайкини от вътрешната водопроводна система на гр.Габрово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Габрово, област Габрово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GAB3122 / ІІІ - 609, Трявна - Дряново / Царева ливада - Граница общ. ( Дряново - Габрово ) - Донино - / ІІІ - 5524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3 699,7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Дряново,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висока зона ВВМ в с. Гостилица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1 786,1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Дряново,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Водоснабдяване на село Чуково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494,3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Дряново, област Габрово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довеждащ водопровод до ПСПВ "Стоките" и източен водопроводен клон за питейна вода.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14 138,2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Севлиево, област Габрово</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довеждащ водопровод до ПСПВ "Стоките" и източен водопроводен клон за питейна вода. </w:t>
            </w:r>
            <w:r w:rsidRPr="00144852">
              <w:rPr>
                <w:rFonts w:ascii="Times New Roman" w:hAnsi="Times New Roman"/>
                <w:color w:val="000000"/>
                <w:sz w:val="24"/>
                <w:szCs w:val="24"/>
                <w:lang w:eastAsia="bg-BG"/>
              </w:rPr>
              <w:br/>
              <w:t>Подобект: ИЗТОЧЕН ВОДОПРОВОДЕН КЛОН ЗА ПИТЕЙНА ВОДА  – ЕТАП 1</w:t>
            </w:r>
            <w:r w:rsidRPr="00144852">
              <w:rPr>
                <w:rFonts w:ascii="Times New Roman" w:hAnsi="Times New Roman"/>
                <w:color w:val="000000"/>
                <w:sz w:val="24"/>
                <w:szCs w:val="24"/>
                <w:lang w:eastAsia="bg-BG"/>
              </w:rPr>
              <w:br/>
              <w:t>Участък № 4-5: Водопровод от т. 389 до т. 570, с дължина 4 064,96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5 338,4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Севлиево, област Габрово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209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СПОРТНО-ТРЕНИРОВЪЧНА ЗАЛА "СЕВЛИЕВО",  УПИ I /за спортен комплекс към парк ''Казармите"/  кв. 11, гр. Севлиево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2 895,9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Севлиево,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ФУТБОЛНО ИГРИЩЕ С ИЗКУСТВЕНА ТРЕВА УПИ I, КВ. 80 ПО ПЛАНА НА ГРАД СЕВЛИЕВО.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2 013,7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Севлиево,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Обновяване на прилежащата територия на Дом на културата "Мара Белчева" в УПИ IX,  КВ. 53, гр. Севлиево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1 775,6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Севлиево, област Габрово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уличните водопроводи в централната градска част на Севлиево, Подобект: Етап IV, Етап V, Етап VI, Етап VII, Етап VIII, Етап IX, Етап X, Етап XI, Етап XII, Етап XIII, Етап XIV и Етап XV, с обща дължина 2 854,00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1 632,5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Севлиево, област Габрово</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довеждащ водопровод до ПСПВ "Стоките" и източен водопроводен клон за питейна вода. </w:t>
            </w:r>
            <w:r w:rsidRPr="00144852">
              <w:rPr>
                <w:rFonts w:ascii="Times New Roman" w:hAnsi="Times New Roman"/>
                <w:color w:val="000000"/>
                <w:sz w:val="24"/>
                <w:szCs w:val="24"/>
                <w:lang w:eastAsia="bg-BG"/>
              </w:rPr>
              <w:br/>
              <w:t>Подобект: ИЗТОЧЕН ВОДОПРОВОДЕН КЛОН ЗА ПИТЕЙНА ВОДА  – ЕТАП 1</w:t>
            </w:r>
            <w:r w:rsidRPr="00144852">
              <w:rPr>
                <w:rFonts w:ascii="Times New Roman" w:hAnsi="Times New Roman"/>
                <w:color w:val="000000"/>
                <w:sz w:val="24"/>
                <w:szCs w:val="24"/>
                <w:lang w:eastAsia="bg-BG"/>
              </w:rPr>
              <w:br/>
              <w:t>Участък № 1.1: Водопровод от т. 1 до т. 38, с дължина 1 040,28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1 602,4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Севлиево,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и/или реконструкция на участък от общински път GAB 2276, община Трявна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Трявна,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и/или реконструкция на участък от общински път GAB 3303, община Трявна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2 052,0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Трявна, област Габрово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Водоснабдяване поземлени имоти в местностите Данова поляна и Вареницата, землище Трявна  и землище Черновръх, община Трявна, област Габрово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1 209,4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Трявна, област Габрово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обински път DOB 1047  с дължина 9 130.00 м.л.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6 994,0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Балчик,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част от водопроводната мрежа в с. Кранево - ул. Приморска и ул. Дунав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1 511,5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Балчик,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на  път DOB 3048/III-256 Ген.Тошево - Василево-Каварна /с.Средина от км.0+000 до км.4+700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2 355,5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Генерал Тошево,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Проектиране и авторски надзор за обект "Рехабилитация на  улица Димитър Благоев  - Трети март гр.Ген.Тошево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Генерал Тошево, област Добрич</w:t>
            </w:r>
          </w:p>
        </w:tc>
      </w:tr>
      <w:tr w:rsidR="00DD0521" w:rsidRPr="00560811" w:rsidTr="00D20F65">
        <w:trPr>
          <w:trHeight w:val="220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Проектиране и авторски надзор на: "Реконструкция на  улични настилки в  населени места в община Генерал Тошево, както следва: В село Пчеларово - ул.Първа, ул. Втора и ул.Деветнадесета, в село Василево -  ул.Втора, ул. Пета и ул. Осма, в село Преселенци - ул.Втора и ул. Седма, в село Калина- ул. Втора, в село Кардам - ул.Оборище, и в село Спасово - ул. Седемнадесета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49,5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Генерал Тошево, област Добрич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вътрешно-разпределителна водопроводна мрежа за кв. Рилци – етапи II, III, IV и V, гр. Добрич“</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6 028,9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Добрич, област Добрич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Укрепване на подпорна стена по ул. „Христо Ботев“ и прилежащото стълбище, реконструкция на ул. „Христо Ботев“ между бул. „Русия“ и бул. „Добруджа“, гр. Добрич“</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Добрич,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сградата на детска градина №17 „Първи Юни“ гр. Добрич“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1 430,0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Добрич, област Добрич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път DOB 1104 /III970/Добрич-Методиево/-Победа-Полк.Минково-Котленци-Полк.Свещарово-Поп Григорово/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3 087,0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Добричка, област Добрич</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DOB2100 /III - 7106 Карапелит- Гешаново- Кочмар/ Карапелит- Медово- Бенковски /DOB1199 Жегларци - Бенковски - Владимирово/ на територията на община Добричка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Добричка, област Добрич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УЛИЧНА КАНАЛИЗАЦИЯ ОТ О.Т.1304 ДО О.Т.1301 НА УЛ. „НЕФТЯНИК“ И ОТ О.Т.1301 ДО СЪЩЕСТВУВАЩА РШ 483 НА УЛ. „ПРОСТОР“ В ГР. КАВАРНА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2 590,7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Каварна, област Добрич</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на водопроводна мрежа по ул."Андрей Василев-Амира"от ОТ 604 до ОТ 615, ул."Христо Смирненски" от ОТ 370 до ОТ 604, ул."Христо Ботев" ОТ 367 до ОТ 606 в гр. Каварна в три етапа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1 047,1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Каварна, област Добрич</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на улична мрежа по ул."Андрей Василев-Амира"от ОТ 604 до ОТ 615, ул."Христо Смирненски" от ОТ 370 до ОТ 604, ул."Христо Ботев" ОТ 367 до ОТ 606 в гр. Каварна в три етапа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952,0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Каварна, област Добрич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общ.път DOB2171/III–7103/Телериг–Александрия/III-293/от км0+000 до км.9+150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4 418,4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Крушари,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улица „Първа“ в с. Лозенец, община Крушари, област Добрич</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1 719,1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Крушари,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"Аварийно-възстановителни работи по дере с.Северняк"-Община Крушари,Област Добрич</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509,8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Крушари,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път Безмер-Гуслар (DOB 1192)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Тервел,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път Жегларци-Бенковски (DOB 1199)</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Тервел,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Преустройване на сграда , предоставена от МС в комплекс с общински жилища и трапезария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Тервел, област Добрич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техническа инфраструктура на две новообразувани улици в гр.Тервел - водопровод, канализация, пътна настилка, улично осветление,тротоари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Тервел,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площадка за игра в ЖК "Изгрев" в гр.Тервел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278,0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Тервел,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улица "18-та" в с.Зърнево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Тервел,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DOB1226 /III-901-Тюленово - Горун -I-9/</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Шабла,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DOB2220 /I-9-Ваклино-Смин-Черноморци-Зах.Стояново/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Шабла,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водоснабдителни системи и съоръжения в с.Граничар,с.Горун,с.Тюленово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Шабла,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ул."П.Българанов" и площад "Червено знаме" гр.Шабла в пешеходна зона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Шабла, област Добрич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улична мрежа, град Шабла - ул."Червеноармейска"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Шабла, област Добрич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Обновяване и модернизиране на градската среда, чрез благоустрояване на пешеходна крайречна зона и речното корито на р. Ардинска - гр. Ардино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Ардино, област Кърджали</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модернизация на зрителна зала в НЧ „Родопска искра в гр. Ардино, община Ардино“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Ардино,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"Извършване на дълбоки сондажи на усвоими количества подземни води на територията на община Ардино - гр. Ардино, с. Кроячево"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Ардино, област Кърджали</w:t>
            </w:r>
          </w:p>
        </w:tc>
      </w:tr>
      <w:tr w:rsidR="00DD0521" w:rsidRPr="00560811" w:rsidTr="00D20F65">
        <w:trPr>
          <w:trHeight w:val="283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улици "Върбица - в участъка о.т.157 - о.т.189", "Антарктида", "Григорий Чернобузов", "Надежда", "Чавдар Войвода", “Самуил - в участъка о.т.157 - о.т.213” , "Алада - в участъка о.т.212 - о.т.213", „Кирил и Методий - в участъка о.т.225 - о.т.511”, „Еделвайс - в участъка о.т.225 - о.т.251”, Васил Левски - в участъка о.т.251 - о.т.253 и о.т.229-о.т. 255а” и „Тракия в участъка на ПИ с идент.20746.501.1126 и 20746.501.1127 по КККР на гр.Джебел“ по ПУП на гр.Джебел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2 335,0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Джебел, област Кърджали</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„Основен ремонт на път KRZ3070 /ІІІ-508- ,п.к.І-5 - Джебел/ - Плазище-мах. Горно Плазище от km 0+000 до 0+567; от km 0+593 до km 0+834 и от km 0+868 до km 2+604“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1 998,6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Джебел,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 мрежа, тротоари, съоръженията и принадлежностите към тях на територията на община Кирково, село Чакаларово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2 163,4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Кирково,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 мрежа, тротоари, съоръженията и принадлежностите към тях на територията на община Кирково, село Чорбаджийско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522,6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Кирково, област Кърджали</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улица "Димитър Благоев" с.Кирково, община Кирково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521,9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Кирково, област Кърджали</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KRZ 1215 Горна Кула-Долна Кула от км 0+000 до км 5+000 първи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1 936,3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Крумовград,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и благоустрояване на улица от о.т. 443 през о.т. 552, 554, 556, 557, 558, 559 до о.т. 560, и от о.т. 558 до о.т. 562 в гр. Крумовград"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1 781,5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Крумовград, област Кърджали</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"Надстройка на обслужваща сграда за спортен център с многофункционална зала"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867,6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Крумовград, област Кърджали</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улици в град Кърджали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Кърджали, област Кърджали</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„Преустройство , реконструкция и обновяване на съществуваща обществена сграда "Лятно кино" с цел обособяване на многофункционална обществено обслужваща сграда с ритуална зала , зали за провеждане на културни дейности и лятно кино”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3 289,6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Момчилград, област Кърджали</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“Обновяване, реконструкция  и архитектурно оформление на Централен градски площад” – гр. Момчилград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2 679,5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Момчилград,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на Път KRZ2375/ II - 59, Момчилград – </w:t>
            </w:r>
            <w:r w:rsidRPr="00144852">
              <w:rPr>
                <w:rFonts w:ascii="Times New Roman" w:hAnsi="Times New Roman"/>
                <w:color w:val="000000"/>
                <w:sz w:val="24"/>
                <w:szCs w:val="24"/>
                <w:lang w:eastAsia="bg-BG"/>
              </w:rPr>
              <w:br/>
              <w:t>Звездел / - мах. Ауста от км. 0+000 до км. 1+800  с дължина 1 800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940,4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Момчилград,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KRZ 12435/II-58, Габрово - Комунига/ Черна нива - Ново селище - Бакалите - /KRZ1343/ от км 0+000 до км.2+460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807,7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Черноочене,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площад със сцена в кв. 7, паркоустрояване и благоустрояване с места за спорт и отдих по плана на с. Черноочене-център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759,9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Черноочене, област Кърджали</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KRZ 1434 (/KRZ1433 Черноочене-Севдалина/-Бели вир-Каняк/KRZ1432/) - отбивка за село Яворово, община Черноочене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721,9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Черноочене, област Кърджали</w:t>
            </w:r>
          </w:p>
        </w:tc>
      </w:tr>
      <w:tr w:rsidR="00DD0521" w:rsidRPr="00560811" w:rsidTr="00D20F65">
        <w:trPr>
          <w:trHeight w:val="220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съществуващи улици ул. „В. Левски“ от път III-602 (Б. дол – Бабино) от о.т.49-48-364-378-43, ул. „Дъбрава“ от път III-602 (Б. дол – Бабино), кръстовище с ул. „Ал. Янев“ от о.т. 31-34-37, ул. „Дунав“ от път III-602 (Б. дол – Бабино) от о.т.73-74-75, ул. „Ал. Стамболийски“ от път III-623 (Б. дол-Жедна) от о.т. 114-111-63-61, тротоари и прин. към тях в гр. Бобов дол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1 574,1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Бобов дол, област Кюстендил</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„Аварийно укрепване на ската западно на улица „Свилен Русев“ в обхвата на блок №57; №58 и №59, кв. „Миньор“, град Бобов дол – IIб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549,1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Бобов дол, област Кюстендил</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Строителство, реконструкция и рехабилитация на улична мрежа, тротоари, съоръжения и принадлежностите към тях в община Бобошево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1 028,2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Бобошево, област Кюстендил</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водоснабдителна система на с. Джерман, общ. Дупница, обл. Кюстендил и връзка с възможност за аварийно захранване”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3 209,4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Дупница, област Кюстендил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Строително-ремонтни дейности на социално-спортно съоръжение - стадион "Бончук"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Дупница, област Кюстендил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Спортна площадка за комбиниран спорт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461,9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Кочериново, област Кюстендил</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водопровдна мрежа от напорен резервоар до о.т.143а, по път III-601 (от о.т.113б до о.т.150), по ул. "Възход" (от о.т.143а до о. т. 37), по ул. "Пионер" (от о.т.37 до о.т.40), по ул. "Христо Божички" (от о.т. 143а до о.т. 33), по ул. "Младост" (от о.т. 33 до о.т. 36), село Соволяно, общ. Кюстендил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4 471,8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Кюстендил, област Кюстендил</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269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водопровдна мрежа по път III-637 (от о.т.225 до о.т.126), по път III-637 (от о.т.122 до о. т. 8), по ул. "Драговищенско шосе" (от о.т.8 до о.т.47), село Драговищица, общ. Кюстендил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1 690,2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Кюстендил, област Кюстендил</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съществуващи улици, ведно с водопровод, тротоари и пътно платно на територията на гр. Кюстендил, етап III: ул. "Нов живот" в участъка между бул. "Цар Освободител" и ул. "Сливница"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1 329,1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Кюстендил, област Кюстендил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"Рекострукция и рехабилитация на съществуващи улици в общ.Невестино: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1 154,5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Невестино, област Кюстендил</w:t>
            </w:r>
          </w:p>
        </w:tc>
      </w:tr>
      <w:tr w:rsidR="00DD0521" w:rsidRPr="00560811" w:rsidTr="00D20F65">
        <w:trPr>
          <w:trHeight w:val="315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част от вътрешна улична мрежа на град Рила, осигуряваща свързаност с Републикански път III-107 извън границите му, както следва: улица „Първи май“ о.т. 318-317-316 и улица „Цар Асен и Петър“ о.т. 318-307-411 до границата с път III-107; улица „Любен Каравелов“ о.т. 235-236-234-238-239-240-270-271-272-305 до границата с път III-107; улица „Димо Хаджидимов“ о.т. 234-237-193-174-170-163-155 и улица „Доктор Спас Стойчев“ о.т. 35-79-80-98-117-116-155-188 до границата с път III-107; улица „Макаренко“ о.т. 270-269-241 до границата с път III-107“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1 845,1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Рила, област Кюстендил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довеждащ питеен водопровод от село Пастра (хлораторно) до гр. Рила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1 754,9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Рила, област Кюстендил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мост на река Рилска в кв. 34,, на улица с о.т. 298 – 297, гр. Рила“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Рила, област Кюстендил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Улична канализационна мрежа и довеждащ външен колектор кв.105-111 гр.Сапарева баня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1 964,0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Сапарева баня, област Кюстендил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ѝреконструкция на водопровод за допълнително водоснабдяване на с.Сапарево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899,5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Сапарева баня, област Кюстендил</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ЧАСТ ОТ ВОДОПРОВОДНАТА МРЕЖА НА ГР. АПРИЛЦИ, РЕКОНСТРУКЦИЯ НА ВОДОПРОВОДНА МРЕЖА НА КВ. ВИДИМА ЕТАП 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4 817,5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Априлци,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Изработване на технически проект за изграждане на туристически лифт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235,0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Априлци, област Ловеч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279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част от вътрешна водопроводна мрежа и изграждане </w:t>
            </w:r>
            <w:r w:rsidRPr="00144852">
              <w:rPr>
                <w:rFonts w:ascii="Times New Roman" w:hAnsi="Times New Roman"/>
                <w:color w:val="000000"/>
                <w:sz w:val="24"/>
                <w:szCs w:val="24"/>
                <w:lang w:eastAsia="bg-BG"/>
              </w:rPr>
              <w:br/>
              <w:t>на канализация в гр. Летница – етапно строителство»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2 148,5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Летница,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улици в Община Летница"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Летница,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„Стадион с обслужваща част – етапно строителство“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1 126,7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Летница,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„Подобряване функционалността на „Център за настаняване от семеен тип“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158,4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Летница,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Преустройство на бившата казарма в модерен градски парк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12 760,8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Ловеч,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Път LOV 2070 - Участък от улица "Кубрат" километър 0+000 до километър 1+680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1 186,2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Ловеч,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Реконструкция/рехабилитация на участък от общински път LOV 1093 – етап 2 (от км 5+000 до км 7+860 )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Луковит, област Ловеч</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„Реконструкция, пристрояване, модернизация и внедряване на мерки за енергийна ефективност в сградата на спортна зала „Христо Ботев“, находяща се в УПИ I - 981, кв. 25, гр. Луковит, община Луковит с идентификатор №44327.502.981 по КК на гр. Луковит“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Луковит,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водоснабдителна мрежа  за град Тетевен“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Тетевен,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по индикативни улици, гр. Тетевен“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861,7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Тетевен, област Ловеч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289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съществуващи спортни площадки на територията на Община Тетевен - село Галата, село Градежница, село Глогово и село Рибарица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653,2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Тетевен, област Ловеч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 в обхвата на квартали № 33,24,21,19,14,13,12,,10, 5 и част от кв. 3 - гр. Тетевен - 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583,0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Тетевен,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Многофункционална спортна зала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3 898,0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Троян, област Ловеч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централна градска зона - Троян: площад „Възраждане“ и прилежащ терен – ул. „Васил Левски“ – ОТ 325-355-665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Троян,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улица "Любен Каравелов"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Троян,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пешеходен мост "Централен площад", гр. Троян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155,0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Троян,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 LOV 2201(Бежаново-Ъглен/Драгана)"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5 650,0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Угърчин, област Ловеч</w:t>
            </w:r>
          </w:p>
        </w:tc>
      </w:tr>
      <w:tr w:rsidR="00DD0521" w:rsidRPr="00560811" w:rsidTr="00D20F65">
        <w:trPr>
          <w:trHeight w:val="252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НА КАНАЛИЗАЦИОННА СИСТЕМА ПО УЛИЦИ: „Иглика“, „Юрий Гагарин“, „Хан Кубрат“, „Захари Стоянов“, „Александър Пушкин“, „Димчо Дебелянов“, „Скачка“, „Софроний Врачански“, „Освобождение“, „Осогово“, “Патриарх Евтимий“, „Пейо К. Яворов“, „Тракия“, „Осъм“, „Цар Калоян“, „Мара Петлешкова“, „Шейново“, „Люлин“ и „Маргарец“, гр. Угърчин, община Угърчин.“,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2 298,9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Угърчин, област Ловеч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външен водопровод от разпределителна шахта при резервоарите на гр.Угърчин до напорен резервоар на с.Драгана.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1 713,6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Угърчин, област Ловеч</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и реконструкция на захранващ водопровод и вътрешна водопроводна мрежа в квартал "Шумака", гр. Ябланица",Канализация за битово-фекални отпадъчни води, кв. Шумака", гр. Ябланица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Ябланица, област Ловеч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299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ВЪТРЕШНА ВОДОПРОВОДНА МЕРЖА (ВВМ) с. ОРЕШЕНЕ, общ. ЯБЛАНИЦА ГЛАВЕН КЛОН I  и ТЛАСКАТЕЛЕН ВОДОПРОВОД”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Ябланица, област Ловеч</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водопровод по ул. "Централна" от ОТ85 до ОТ419 с. Добревци, общ. Ябланица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Ябланица, област Ловеч</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Аварийно възстановяване на общински път MON 1026 (Петрохан – о.п. Берковица) – Берковица – (о.п. Берковица – Благово)   от км 2+800 до км 4+997.72.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1 340,2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Берковица, област Монтана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подпорни стени на река Берковска река, изграждане на обществен паркинг в ПИ 03928.511.611 по КК на гр. Берковица и ремонт на пешеходен мост, водещ към бивша сграда на хотел „Мрамор“ в гр. Берковица“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456,9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Берковица,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ремонт на сграда (ДЦ „Камбанка“), намираща се в ПИ с идентификатор 03928.511.541, УПИ III, кв. 64 по КК и РП на град Берковица”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404,9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Берковица,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водопровод по ул. "Средна гора" - реконструкция на уличното платно и тротоара по плана на гр. Берковица от ОТ 280 до ОТ 311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114,8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Берковица,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водопровод по ул. " Хан Крум" - реконструкция на уличното платно и тротоара, по плана на гр. Берковица от ОТ 975 до ОТ 980.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68,6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Берковица,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реконструкция на улична мрежа на територията на община Бойчиновци-2024 г."</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Бойчиновци,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„Рехабилитация на общински път MON 1062 - /III-112”/ - Смирненски - Буковец  - Граница на общини (Брусарци – Монтана)”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Брусарци,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и улична мрежа на бул. „България“ от ОТ230 до ОТ213, гр. Вършец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1 435,3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Вършец,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309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Възстановяване на двуотворен стоманобетонен мост при път MON3096 над р. Ботуня, гр. Вършец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1 078,2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Вършец,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"Възстановяване на пешеходен мост над р. Ботуня, при пазара, гр. Вършец"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276,0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Вършец,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"РЕХАБИЛИТАЦИЯ/РЕКОНСТРУКЦИЯ НА ПЪТ MON 2112/III-1024, ГОВЕЖДА-ДЪЛГИ ДЕЛ/-ДИВА СЛАТИНА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1 152,9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Георги Дамяново,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УЛИЧНА МРЕЖА В с. МЕЛЯНЕ, с. ДЪЛГИ ДЕЛ И с. КАМЕННА РИКСА, ОБЩИНА ГЕОРГИ ДАМЯНОВО"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Георги Дамяново,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УЛИЧНА МРЕЖА В с. МЕЛЯНЕ, с. ДЪЛГИ ДЕЛ И с. КАМЕННА РИКСА, ОБЩИНА ГЕОРГИ ДАМЯНОВО"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159,0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Георги Дамяново,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обект: „Водоснабдяване на град Лом – Гравитачен водопровод от НВ V 300 м3 до водоем гр. Лом“ с обща дължина 18 700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Лом,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и рехабилитация на водопровод в с. Трайково"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Лом,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MON 1130 (II-81, Расово-Лом) – Комощица от км 0+000 до км 3+730"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Лом,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и рехабилитация на водопровод в с. Замфир, Община Лом"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Лом,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и реконструкция на част от водопроводна мрежа на с.Медковец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2 832,9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Медковец,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на с.Сливовик - втори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625,0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Медковец,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Път MON1152 „ІІІ-112 - Славотин - Клисурица - І-1“, от км 0+000 до км 8+700“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6 356,8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Монтана,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и модернизация на водопреносната и канализационна мрежа и изграждане на ПСОВ в гр. Чипровци - Подобект : Външен водопровод"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2 397,7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Чипровци, област Монтана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УЛИЧНА МРЕЖА град ЧИПРОВЦИ, общ. Чипровци, ПОДОБЕКТ 4: РЕКОНСТРУКЦИЯ УЛИЦА „ТОЧО ВОЙВОДА” ОК 102 – ОК 230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1 406,9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Чипровци, област Монтана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РЕКОНСТРУКЦИЯ/РЕХАБИЛИТАЦИЯ НА ОБЩИНСКИ ПЪТ - MON 2181 “РП ІІІ – 102 (МОНТАНА – ПРЕВАЛА) – ОТКЛОНЕНИЕ ГОРНА ЛУКА”, от км 0 + 000 – 1 + 000 – 1,000 км.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1 402,6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Чипровци,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на вътрешната водопроводна мрежа на с. Дългоделци  - част II”</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1 647,3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Якимово,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„Рехабилитация на улична мрежа в с. Якимово и с. Дългоделци, община Якимово"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Якимово, област Монтана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част от водопроводната мрежа на село Долно Церовене”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444,7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Якимово, област Монтана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PAZ2002 /III - 376 /лет. Цигов чарк - контра стена яз. Батак, на територията на Община Батак.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2 749,1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Батак,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в гр. Батак, с. Нова Махала и с. Фотиново, общ. Батак"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1 469,7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Батак, област Пазарджик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Подмяна на водопроводната мрежа в град Батак на улици: "Георги Бенковски", "Ангел Калоянов", "Шипка", "Орфей" и "Здравец"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1 465,0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Батак,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ВВМ с. Момина Клисура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4 207,5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Белово,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улична мрежа в село Мененкьово община Белово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2 964,0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Белово, област Пазарджик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PAZ 1020 от начало населено място с.Габровница до център с.Габровница, от км 0+000 до км 1+909.56</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1 122,4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Белово,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улица Раковица община Белово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419,9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Белово,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улица от о.т. 147 до о.т.114 село Сестримо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402,2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Белово, област Пазарджик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 мрежа, тротоари, съоръженията и принадлежностите към тях в с.Равногор, общ.Брацигово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Брацигово, област Пазарджик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улични настилки по улици-"Неофит Рилски", "Димитър Полянов", "Николай Островски", "Владая", "Кокиче", "Радецки", "Гогол"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4 788,0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Велинград,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Нов водопровод и реконструкция на съществуващ от ПС"Клептуза" до шахта към ПСПВ Велинград(от ПИ 10450.503.998 до ПИ 10450.212.73) вкл.реконструкция на тръбна връзка с КЕИ"Клептуза"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4 411,5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Велинград,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водопроводни клонове в кв.Каменица,гр.Велинград и възстановяване на асфалтова настилка, извършване на СМР, авторски надзор и НСН етап II</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1 792,0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Велинград,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И ТРОТОАРИ НА ТЕРИТОРИЯТА НА ОБЩИНА ЛЕСИЧОВО - ЕТАП 2“ ПОДОБЕКТ: С.КАЛУГЕРОВО: УЛ. "5-ТА" О.Т. 88-40-39-24-27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678,0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Лесичово,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И ТРОТОАРИ НА ТЕРИТОРИЯТА НА ОБЩИНА ЛЕСИЧОВО - ЕТАП 2“ ПОДОБЕКТ:С.КАЛУГЕРОВО: УЛ."7-МА" О.Т. 128-94-35-34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627,8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Лесичово,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И ТРОТОАРИ НА ТЕРИТОРИЯТА НА ОБЩИНА ЛЕСИЧОВО - ЕТАП 2“ ПОДОБЕКТ:С.ЛЕСИЧОВО: УЛ. "Г. ИВАНЧЕВ" О.Т. 129-184-185-186-187 И 134-183-184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379,3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Лесичово,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И ТРОТОАРИ НА ТЕРИТОРИЯТА НА ОБЩИНА ЛЕСИЧОВО - ЕТАП 2“ ПОДОБЕКТ:С. ДИНКАТА:УЛ. "24-ТА" О.Т. 81-60-61-63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303,3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Лесичово,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Реновиране на градската жизнена среда в жилищни райони в квартал "Марица-Болницата" на град Пазарджик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9 537,5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Пазарджик,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Главни Колектори от промишлена зона град Пазарджик по ул. „Синитевска“, ул.“Заводска“ и след река Марица до КПС „Индустр. води“, и нова Преливна шахта при същ. заустване в река Пишминка“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3 922,2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Пазарджик, област Пазарджик</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„Канализационна помпена станция /КПС/ „Добровница“ за отпадъчни води в ПИ 21556.94.46 в землището на с. Добровница, Община Пазарджик и тласкател до съществуваща РШ от канализационната мрежа на гр. Пазарджик"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Пазарджик,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външен тласкателен водопровод</w:t>
            </w:r>
            <w:r w:rsidRPr="00144852">
              <w:rPr>
                <w:rFonts w:ascii="Times New Roman" w:hAnsi="Times New Roman"/>
                <w:color w:val="000000"/>
                <w:sz w:val="24"/>
                <w:szCs w:val="24"/>
                <w:lang w:eastAsia="bg-BG"/>
              </w:rPr>
              <w:br/>
              <w:t>от ПС "Величково-стара" до НР "Величково",</w:t>
            </w:r>
            <w:r w:rsidRPr="00144852">
              <w:rPr>
                <w:rFonts w:ascii="Times New Roman" w:hAnsi="Times New Roman"/>
                <w:color w:val="000000"/>
                <w:sz w:val="24"/>
                <w:szCs w:val="24"/>
                <w:lang w:eastAsia="bg-BG"/>
              </w:rPr>
              <w:br/>
              <w:t>землище с. Величково, Община Пазарджик"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548,0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Пазарджик,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вътрешна водопроводна мрежа на село Бъта, община Панагюрище"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Панагюрище,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вътрешна водопроводна мрежа на село Баня, община Панагюрище"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Панагюрище, област Пазарджик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Обект: "Проект за благоустрояване на район "Изгрев", в кв.27 по плана на гр.Пещера, Община Пещера, Област Пазарджик".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3 551,4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Пещера, област Пазарджик</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публични пространства в гр. Пещера, участък от ул. „Дойранска епопея“ от ос. т. 544 до ос. т. 513, участък ул. „Георги Зафиров“ от ул. „Дойранска епопея“ до коритото на река "Стара река"  и ул. „Димитър Горов“ между ос. т. 541 до ос. т. 549, вкл. улица тупик  между ос. т. 514 и ос. т. 548“</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2 593,4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Пещера, област Пазарджик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1. „Реконструкция на ул. „Васил Левски“ – гр. Костандово в участъка от т. 12 до т. 230, при улица „Мел“ – гр. Костандово, община Ракитово“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4 228,6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Ракитово, област Пазарджик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 „Христо Ботев“ – гр. Костандово в участъка от о.т. 71 до о.т. 94, при улица „Техеран“ – гр. Костандово, община Ракитово“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3 765,4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Ракитово,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ул." Борова Гора" гр. Ракитово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1 004,4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Ракитово,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 доизграждане на вътрешна водопроводна мрежа кв.Запад- ул."Пирин" гр.Ракитово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358,9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Ракитово,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ВОДОПРОВОДНАТА МРЕЖА,ТРОТОАРИ И АСФАЛТИРАНЕ НА УЛИЦА "СТРАЦИН" ГРАД  КОСТАНДОВО - етап 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132,4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Ракитово,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нови  водопроводи за минерална вода от с. Варвара до гр. Септември, общ. Септември“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5 636,5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Септември,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„Аварийна реконструкция на водопровод за минерална вода от съществуващо находище на минерална вода "Варвара" до с. Варавара и с. Ветрен дол, община Септември”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2 196,7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Септември,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улична мрежа в село Блатница, община Стрелча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6 055,0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283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Подобряване на енергийна ефективност на административна сграда в УПИ-II - Поликлиника, кв. 63, ул Иван Павлов в гр. Стрелча - Целта на проектното предложение е подобряване енергийните характеристики на сградата, намаляване потреблението на ел. енергия. След изпълнение на пакета енергоспестяващи мерки, ще се подобрят експлоатационните характеристики за удължаване на жизнения цикъл на сградта и ще се намалят разходите за нейната поддръжка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1 091,7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ПОДОБЕКТ: ЛОT 5 - ул.''Освобождение''-т.1-о.т.408-о.т.409-о.т.386-о.т.385.-т.448-т.-7-1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994,1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283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вътрешна водопроводна мрежа гр.Стрелча. "</w:t>
            </w:r>
            <w:r w:rsidRPr="00144852">
              <w:rPr>
                <w:rFonts w:ascii="Times New Roman" w:hAnsi="Times New Roman"/>
                <w:color w:val="000000"/>
                <w:sz w:val="24"/>
                <w:szCs w:val="24"/>
                <w:lang w:eastAsia="bg-BG"/>
              </w:rPr>
              <w:br/>
              <w:t>ул. „Средна гора ” - от о.т.238   до о.т.219А;ул. „Руски”- запад от о.т.335/площад "Оборище"/ до р.т.228 ,ул. „Топола” - от о.т.329 /„Руски”/ до о.т.345 /“Фантастико“/  и от о.т.345, през о.т.346 до о.т.347 ,бул. „Руски” горно ниво /север/ – от о.т.397 до о.т.456 /330Б/,бул. „Руски” – изток /долно ниво/ от о.т.326Б  /след моста/ до 40 метра преди о.т.31 (329Б-312)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ПОДОБЕКТ: 3 броя улици от ЛОT 2 -  ул. "Света гора",  ул. "Язовирна", ул. "М. Дринов"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ПОДОБЕКТ: ЛОT 3 - ул."Ив. Вазов'', ул."Н.Сапунджиев", ул."Освобождение"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ПОДОБЕКТ: ЛОT 4 -  ул. „Т. Каблешков”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166,4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реконструкция на водохващане към ПСПВ гр. Стрелча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Стрелча, област Пазарджик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Сърница - м. Орлино - границата с общ. Доспат - SML-3086 ( от км. 13+970 до км. 15+200м. и от км. 17+300м. до км. 20+250 м.), включително изграждане на мостови съоръжения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5 438,6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Сърница, област Пазарджик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довеждащ водопровод от язовир „Красава“ до Помпена станция за питейни води „Гърло“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2 170,0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Брезник,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парк в УПИ VI, кв. 49, гр. Брезник, Община Брезник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590,0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Брезник,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369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Трети етап от подмяна на водопроводна мрежа за питейна вода на гр. Земен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3 254,4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Земен,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Подмяна на водопроводната мрежа на село Егълница, община Ковачевци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Ковачевци,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нова пречиствателна станция за отпадни води за нуждите на СТЕМ Център и село Ковачевци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Ковачевци,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на резервоар за питейна вода село Лобош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Ковачевци,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кръстовище с кръгово движение при ул. "Св.Св. Кирил и Методий" и изграждане на свързваща улица с  републикански път II-63"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Технологично оборудване на ПСПВ с АКХ филтри и площадков водопровод Подобекти: Ламелен утаител, Хлораторно и тръбопровод за хлорна вода, Тръбопровод от АКХ филтри до шахта №3 /съществуваща/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5 632,8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Реконструкция на ул. „Рашо Димитров“ от ул. „Бучински път“ до ул. „Младен Стоянов“ и на ул. „Бучински път“ от кръгово кръстовище при ул. „Юрий Гагарин“ до ул. „Рашо Димитров“, кв. Изток, гр. Перник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5 604,0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 проектиране, изпълнение на СМР и упражняване авторски надзор за обект "Изграждане на нов стоманобетонов мост за тежко натоварване над р."Струма", свързващ ул. "Ю. Гагарин" с ул. "Младен Стоянов/ул.Старо Мошино".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 „Струма от  кръстовище при ул. „Кракра“ до кръстовище с  ул. „Кракра и ул.Средец“, гр. Перник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220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 проектиране, изпълнение на СМР и упражняване авторски надзор за обект: "Рехабилитация на пътната настилка по ул. "Република" с дължина 1000м. в участъка от кръстовище с ул. "Ю. Гагарин до разклона за депо за отпадъци", гр. Перник. Ремонт на тротарна настилка и уличното осветление.Подмяна на канализацията в участъка."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379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Изпълнение на СМР за обект: Реконструкция на ул.Палма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Допълнително водоснабдяване и канализация на с.Драгичево, Община Перник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252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 проектиране, изпълнение на СМР и упражняване авторски надзор за обект: "Рехабилитация на пътната настилка по ул. "Кракра", гр. Перник. Ремонт на тротарна настилка и уличното осветление от кръстовището с ул. "Тунджа" до кръстовището с ул."Струма" при VI-то училище. Подмяна на стара канализация в участъка по ул. "Кракра" между ул. "Райко Даскалов" и ул. "Тунджа"."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 проектиране, изпълнение на СМР и упражняване авторски надзор за реконструкция на водопровод по ул. „Св. Св. Кирил и Методий“, гр. Перник, община Перник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678,0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Перник, област Перник</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„Рекотструкция на вътрешна водопроводна мрежа на с. Друган – актуализация, общ. Радомир“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5 120,9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Радомир,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PER2127/III-604, Бобораци-Жедна/-Негованци-/I-6/, от км 0+000 до км 5+400“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3 764,1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Радомир,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PER2134 от път III-627 с. Друган-Радомир до с. Стефаново- с. Кондофрей /III-6041/ от км 0+000 докм 9+200“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3 091,1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Радомир,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  PER3167 /II-63,Трън-Стрезимировци/-Реяновци-Бохова от км 0+000до км2+562.10 и от км2+969.45 до км4+551.80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1 680,6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напорен тръбопровод (траскател) от Помпена станция "Банкя" до преходен резервоар за гр. Трън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1 464,0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 PER3173 /III - 630 / Велиново - Милкьовци от км 0+000 до км 3+912.77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1 434,7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389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  PER3166 /II-63,Трън-Стрезимировци/-Цегриловци от км0+000до км3+434.24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1 211,5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 PER3154 /II-63, Филиповци-Трън/-Ездимирци от км0+000до км2+434.18</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663,3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и/или рехабилитация на съществуващи общински улици, тротоари находящи се в община Трън: Улица дясно по протежение на селска река от о.т.20-о.т.22-о.т.23-о.т.24-о.т.25-о.т.26-о.т.64-о.т.67-о.т.27-о.т28-о.т.13-о.т.29-о.т.14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564,3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  PER3172 /III-637, Вукан-Горочевци/-Кожинци от км 0+000 до км 0+658.10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449,7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съществуващи общински улици, тротоари  находящи се в община Трън: Улица „Стефан Рангелов” – от о.т. 95-96-97-97а-98-320а-320-319-318-317-316-315-314-304-303 – до о.т. 307, град Трън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319,1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и/или рехабилитация на съществуващи общински улици, тротоари  находящи се в община Трън: Улица „Атанас Ботев“ – от о.т. 240-239-238-224-225-226-227 до о.т. 228 , град Трън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286,4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съществуващи общински улици, тротоари находящи се в община Трън: Улица ляво по протежението на Селска река, с. Филиповци от : ОТ 5-7-8-16-17-18-68-19-15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123,6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съществуващи общински улици, тротоари  находящи се в община Трън: Улица „Христо Ботев” –  о.т. 66-57-59б-59а-55-76, град Трън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94,4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съществуващи общински улици, тротоари  находящи се в община Трън: Улица от о.т. 2 до о.т. 54, с. Филиповци, Община Трън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съществуващи общински улици, тротоари  находящи се в община Трън: Улица о.т. 124-о.т.466, гр. Трън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Трън, област Перник</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399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канализация и рехабилитация на водопровод по ул.”Радецки“, ул.”Черно море“, ул.”Филип Станиславов“, ул.”Райко Даскалов“ и ул.”Александър Стамболийски“ в гр. Белене, община Белене”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Белене, област Плевен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тротоари и междублокови пространства от о.т.779-о.т.780-о.т.781/о.т.783-о.т.784/-о.т.782 - о.т.785-о.т.786-о.т.787/о.т.788/-о.т.789/о.т.790/- о.т.791 до о.т.792, стр.кв.77-гр.Белене"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Белене,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улица "Мито Пачев" от ОТ195 до ОТ326 в село Гиген, община Гулянци, област Плевен- втори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1 362,3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Гулянци, област Плевен</w:t>
            </w:r>
          </w:p>
        </w:tc>
      </w:tr>
      <w:tr w:rsidR="00DD0521" w:rsidRPr="00560811" w:rsidTr="00D20F65">
        <w:trPr>
          <w:trHeight w:val="283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Превантивни дейности за предотвратяване на последствията от свлачищните, ерозионните и абразионни процеси на съвременно периодично-активно свлачище с № PVN08.68045.01.01 в участък на улица "Батак", PVN08.68045.01.10 в района на "Цвятково дере" и PVN08.68045.01.11 в района на "Гойчево дере" в село Сомовит, община Гулянци.Подобект 2:Укрепване на свлачище в район "Цвятково дере" в село Сомовит, община Гулянци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1 014,4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Гулянци, област Плевен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PVN 1047 от път III-118 - Горна Митрополия - Староселци, участък от км5+225 до км 7+310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2 999,1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Долна Митрополия, област Плевен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уличната мрежа в гр. Тръстеник, община Долна Митрополия“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Долна Митрополия, област Плевен</w:t>
            </w:r>
          </w:p>
        </w:tc>
      </w:tr>
      <w:tr w:rsidR="00DD0521" w:rsidRPr="00560811" w:rsidTr="00D20F65">
        <w:trPr>
          <w:trHeight w:val="252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уличната мрежа в Община Долни Дъбник“,  включващ ул. „Кирил и Методиий“ в село Крушовица от ОК 12 на общински път PVN 1060 до ОК 23 на републикански път ІІІ – 305; ул.“Георги Димитров“ в с. Горни Дъбник от ОТ 149 до ОТ 70; ул. „Иван Асен ІІ“ в с. Садовец от ОК 369 на републикански път ІІІ – 305 до ОК 241 на републикански път ІІІ – 305 до пресечка с ул. "Генерал Столетов"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1 911,2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Долни Дъбник, област Плевен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водопроводни клонове гр. Долни Дъбник – І етап, Главен клон І, Главен клон ІІ, Главен клон ІІІ и Тласкател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1 564,2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Долни Дъбник, област Плевен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Обект:Реконструкция на плочни водостоци по река Дъбнишка бара и възтановяване на част от улица „Ручена бара“ в село Горни Дъбник, община Долни Дъбник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779,5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Долни Дъбник,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улица "Георги Димитров" от ОК231 до ОК331 в с.Писарово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952,9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Искър,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409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улица "Валентина Терешкова" от ОК30 до ОК120Б в гр.Искър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620,7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Искър,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 "Малчика" от ОТ125 до ОТ469</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1 441,0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Левски,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път PVN 1112 от връзката с път PVN 2111 до общинска граница с Община Свищов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1 298,5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Левски,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 "Шипка" от  ОТ82 до ОТ37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260,5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Левски,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Основен ремонт на площади на територията на Община Никопол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1 106,9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Никопол,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НА ТЕРИТОРИЯТА НА ОБЩИНА НИКОПОЛ"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802,8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Никопол,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Укрепване и възстоновяване на мост и част от улица  "Генерал Криднер - от 378 до от 335+6.00м гр. Никопол"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796,8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Никопол,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Многофункционална спортна зала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Плевен,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ул."Васил Левски" от пл."Ст.Стамболов" до ул."Полк.инж.Цв.Лазаров"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3 923,5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Плевен, област Плевен</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„Изграждане на улица в жк”Дружба” от ОК 271 до ОК 442 – продължение на ул.”Климент Охридски”:</w:t>
            </w:r>
            <w:r w:rsidRPr="00144852">
              <w:rPr>
                <w:rFonts w:ascii="Times New Roman" w:hAnsi="Times New Roman"/>
                <w:color w:val="000000"/>
                <w:sz w:val="24"/>
                <w:szCs w:val="24"/>
                <w:lang w:eastAsia="bg-BG"/>
              </w:rPr>
              <w:br/>
              <w:t xml:space="preserve">Етап 1: от км 0+000 до км 0+142 – дясно платно (южно) и южен тротоар и </w:t>
            </w:r>
            <w:r w:rsidRPr="00144852">
              <w:rPr>
                <w:rFonts w:ascii="Times New Roman" w:hAnsi="Times New Roman"/>
                <w:color w:val="000000"/>
                <w:sz w:val="24"/>
                <w:szCs w:val="24"/>
                <w:lang w:eastAsia="bg-BG"/>
              </w:rPr>
              <w:br/>
              <w:t>Етап 2: от км 0+142 до км 0+411,60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Плевен, област Плевен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кръстовище бул.“Хр.Ботев“ - ул.“Ген. л-т Ат.Стефанов“, гр.Плевен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1 110,0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Плевен,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Асфалтиране на вътрешноквартални улици и подобряване на физическата среда в гр. Пордим.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1 853,4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Пордим, област Плевен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Обновяване на общински спортен комплекс гр. Пордим и основен ремонт на съществуваща сграда "Съблекалня", находящ се в УПИ I-962, кв. 89 по плана на гр. Пордим, общ. Пордим, обл. Плевен.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996,3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Пордим, област Плевен</w:t>
            </w:r>
          </w:p>
        </w:tc>
      </w:tr>
      <w:tr w:rsidR="00DD0521" w:rsidRPr="00560811" w:rsidTr="00D20F65">
        <w:trPr>
          <w:trHeight w:val="220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РЕНОВИРАНЕ НА ЦЕНТРАЛНА ГРАДСКА ЧАСТ в гр. Червен бряг"  - Ремонт на централен площад, ремонт на тротоарни площи, подмяна на настилки, подмяна на водопроводна мрежа, вертикална планировка, въвеждане на енергоспестяващо улично осветление, изграждане на зони за отдих със зелени площи, пейки и водни съоръжения.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3 014,5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Червен бряг,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еко-къмпинг зона в границите на Лесопарк „Гергана“, гр.Кнежа“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Кнежа,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модернизация на общинския пазар в град Кнежа“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Кнежа, област Плевен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Укрепване на двата бряга на р. Асеница /р. Чепеларска/ в регулацията на гр. Асеновград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Асеновград,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пешеходен мост и кръстовището му с ул. "Индустриална", гр Асеновград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1 065,5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Асеновград, област Пловдив</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PVD3235 /от границата с община Раковски до с.Чоба/ от км.8+200 до км.12+300, съоръжения и принадлежности към него, община Брезово, област Пловдив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4 165,0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Брезово,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външен водопровод от HP 500 куб. м. до о.т. 1 и Главен клон II в участъка от о.т. 244 до о.т. 318 на град Брезово”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2 843,0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Брезово,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 2-ра с. Дълго поле, Община Калояново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Калояново,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тротоари по ул. Александър Стамболийски и ул. Асен Гаргов с. Калояново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Калояново,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 по ул. 3-та с. Дълго поле, Община Калояново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Калояново,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ЧАСТ ОТ ОБЩИНСКИ ПЪТ PDV 2078 И ВОДОПРОВОДНА МРЕЖА В С. МАРИНО ПОЛЕ, ОБЩИНА КАРЛОВО"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9 498,0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Карлово,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"Строителство и реконструкция на нови и съществуващи улици и тротоари на територията на град Кричим"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1 768,6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Кричим, област Пловдив</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"Обособяване на ПИ 39921.4.71 по кадастра-лната карта на гр. Кричим с функционално предназначение - "Гробищен парк-ОГР" - Етапно строителство както следва:                                                                                                            Етап II: Сграда на портиер и санитарни възли, Алеи, автомобилен път и паркинг, Урнови стени, Паркоустройство и Благоустрояване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762,3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Кричим,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нов участък от ул. „Крали Марко“, гр. Кричим – от О.Т. 423 до О.Т.426“ по регулационния план на гр. Кричим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192,2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Кричим,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ПЪТ PDV 2132 /III-861, ЛЪКИ-ЗДРАВЕЦ/ - ДЖУРКОВО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Лъки, област Пловдив</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/рехабилитация/ на Общински път PDV 1153 (стар№IV-800043), участък /„Път I-8-Костиево-Радиново  от км 0+000 до км 4+200“ /  и участък „/Радиново-Бенковски“ от км 4+200 до км 7+360“/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5 954,0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Марица,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на гр.Перущица/ проект Ен Би проджект ООД/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2 171,5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Перущица,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Ремонт ,оборудване и обзавежда на Туристически информационен център, в УПИ VІІІ общ.обсл.дейност и КОО,кв.65 гр.Перущица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205,3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Перущица, област Пловдив</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„Проектиране и изпълнение на строителство, част от Общинската спортна инфраструктура - Стадион „Локомотив“ – град Пловдив“: Етап 1: „Благоустрояване и инфраструктура“;</w:t>
            </w:r>
            <w:r w:rsidRPr="00144852">
              <w:rPr>
                <w:rFonts w:ascii="Times New Roman" w:hAnsi="Times New Roman"/>
                <w:color w:val="000000"/>
                <w:sz w:val="24"/>
                <w:szCs w:val="24"/>
                <w:lang w:eastAsia="bg-BG"/>
              </w:rPr>
              <w:br/>
              <w:t>Етап 5: „Централна трибуна“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Пловдив,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„Изпълнение на строеж, част от Общинската спортна инфраструктура - Стадион „Христо Ботев“ – град Пловдив“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33 583,4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Пловдив,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разширение на „Голямоконарско шосе“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19 000,0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Пловдив,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 "Славянска" в участъка от бул. "Източен" до ул. "Лев Толстой"</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3 606,1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Пловдив, област Пловдив</w:t>
            </w:r>
          </w:p>
        </w:tc>
      </w:tr>
      <w:tr w:rsidR="00DD0521" w:rsidRPr="00560811" w:rsidTr="00D20F65">
        <w:trPr>
          <w:trHeight w:val="220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АНТИЧЕН ФОРУМ НА ФИЛИПОПОЛ - ИЗТОК И ЮГ. Благоустрояване, консервация, реставрация и социализация в УПИ II- 521.1646, археология, общ. дейности, паркинг, част от ПИ с ИД 56784.521.1435, част от ПИ с ИД 56784.521.1382 и част от УПИ III- площад и общ. дейности с ИД 56784.521.1449, кв. 12 по плана на ЦГЧ, гр. Пловдив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Пловдив, област Пловдив</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PDV1213/III-667/-Първомай-Караджалово-граница общ. Димитровград-Скобелево-Сталево-Ябълково-/НКV1009/, участък Първомай-Караджалово, км 3+440 – км 8+147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Първомай, област Пловдив</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ул."Малина" в участъка от ОТ343-342 до ОТ 506 и ул. "Ал. Стамболийски" в участъка от ОТ 477-469-468 до ОТ 432 и реконструкция на уличен водопровод по описаните участъци от улиците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1 809,0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Първомай,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 „Братя Миладинови-север” в участъка от км0+000 до км 1+930 гр. Първомай</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Първомай,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част от уличната мрежа на гр. Раковски, община Раковски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7 999,9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Раковски, област Пловдив</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на многофункционална спортна зала - "Раковски"Гр. Раковски, община Раковски, Област Пловдив; Първи етап "Изграждане на многофинкционална спортна зала"; Втори етап " Изграждане на закрит плувен басейн" ,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6 589,4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Раковски,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на село Белащица - първи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3 892,0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Родопи,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 на ул."Стадиона", с.Марково с осови точки 87, 90, 91а, 92 до осова точка 94 с.Марково, община "Родопи"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395,5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Родопи, област Пловдив</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част от общински път PDV 1272 "Ж.П. гара Чешнегирово - с. Чешнегирово-гр.Садово" преминаващ през територията на гр.Садово и с.Чешнегирово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3 861,4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Садово,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„Изпълнение на строително-монтажни работи на обект: „Канализация и водопровод, кв. 170, кв. 171 по плана на град Стамболийски“.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1 906,1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Стамболийски,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ул. „Перущица“ в участъка от кръговото кръстовище с бул. „Васил Левски“ до ул. „Цар Симеон“ - град Стамболийски.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1 854,0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Стамболийски,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МОДЕРНИЗАЦИЯ НА СПОРТНА ЗАЛА"ТРАКИЯ", гр.Стамболийски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1 450,5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Стамболийски,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(рехабилитация) на път:  PDV 2340 /ІІІ-6062/ Съединение - Голям Чардак /ІІІ-606/ от км 0+000 до км 8+185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Съединение,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Допълнително водоснабдяване на с. Кръстевич, Община Хисаря от сондажен кладенец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3 011,0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Хисаря, област Пловдив</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питеен водопровод, преминаващ успоредно на трасето на напорен водопровод от нов сондажен кладенец по улици с О.Т. 126, 53, 51, 2, 85а, 80, 76, до ПИ 40333.113.23 по плана на с. Кръстевич, община Хисаря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2 105,3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Хисаря,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 МРЕЖА В ГР. КУКЛЕН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1 623,9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Куклен, област Пловдив</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ремонт, оборудване и обзавеждане на триетажна сграда „стара сграда – висока част“ към СУ „Отец Паисий</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1 079,9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Куклен,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Преустройство на централен площад и парк на гр. Сопот-ЕТАП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5 660,0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Сопот, област Пловдив</w:t>
            </w:r>
          </w:p>
        </w:tc>
      </w:tr>
      <w:tr w:rsidR="00DD0521" w:rsidRPr="00560811" w:rsidTr="00D20F65">
        <w:trPr>
          <w:trHeight w:val="252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нов преливник на Главен колектор I от канализационната мрежа на гр.Сопот, във връзка с констатирани нарушени експлотационни характеристики на част от съоръженията на мрежата преди изпълнението на обект: "Ремонт на ул."Христо Ботев" в участъка от ул."Трети март" до кръстовище с ул. в ПИ 68080.27.521" и "Ремонт на улица в ПИ 68080.27.521 от кръстовище с ул. "Христо Ботев" до SKF Bearings Bulgaria EAD", гр.Сопот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2 450,5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Сопот, област Пловдив</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сграда на сектор "Местни данъци и такси"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445,6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Сопот, област Пловдив</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енергоефективна рехабилитация на читалища в община Завет“, подобект „Основен ремонт и енергоефективна рехабилитация на НЧ „Саморазвитие 1902г." гр.Завет“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983,2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Завет, област Разград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енергоефективна рехабилитация на читалища в община Завет“, подобект „Основен ремонт и енергоефективна рехабилитация на НЧ „Христо Ботев 1913" в с. Прелез, община Завет“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938,3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Завет, област Разград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RAZ3001 /III-205, ИСПЕРИХ – ВЕСЕЛЕЦ/ - ИВАН ШИШМАНОВО/ - III-205“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564,5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Завет, област Разград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улична мрежа гр.Исперих", ПОДОБЕКТ улица "Васил Левски" -  II и III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1 763,3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Исперих, област Разград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ремонт на централна градска част - гр. Исперих</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1 311,7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Исперих, област Разград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469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RAZ1063 / II - 49, Топчии - Кубрат / Каменово - Равно - Граница общ. ( Кубрат - Ветово ) - / III - 2003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7 875,7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Кубрат, област Разград</w:t>
            </w:r>
          </w:p>
        </w:tc>
      </w:tr>
      <w:tr w:rsidR="00DD0521" w:rsidRPr="00560811" w:rsidTr="00D20F65">
        <w:trPr>
          <w:trHeight w:val="81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470</w:t>
            </w:r>
          </w:p>
        </w:tc>
        <w:tc>
          <w:tcPr>
            <w:tcW w:w="2723" w:type="pct"/>
            <w:tcBorders>
              <w:top w:val="nil"/>
              <w:left w:val="nil"/>
              <w:bottom w:val="single" w:sz="4" w:space="0" w:color="auto"/>
              <w:right w:val="single" w:sz="4" w:space="0" w:color="auto"/>
            </w:tcBorders>
          </w:tcPr>
          <w:p w:rsidR="00DD0521" w:rsidRPr="00144852" w:rsidRDefault="00DD0521" w:rsidP="00D20F65">
            <w:pPr>
              <w:spacing w:after="24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УЛ.СТЕФАН КАРАДЖА, ГР.КУБРАТ”; ОСНОВЕН РЕМОНТ НА УЛ.КОЗЛОДУЙ, ОСНОВЕН РЕМОНТ НА УЛ.КАМЧИЯ, ГР.КУБРАТ”, ОСНОВЕН РЕМОНТ НА УЛ.ЕКЗАРХ ЙОСИФ, ГР.КУБРАТ”</w:t>
            </w:r>
            <w:r w:rsidRPr="00144852">
              <w:rPr>
                <w:rFonts w:ascii="Times New Roman" w:hAnsi="Times New Roman"/>
                <w:color w:val="000000"/>
                <w:sz w:val="24"/>
                <w:szCs w:val="24"/>
                <w:lang w:eastAsia="bg-BG"/>
              </w:rPr>
              <w:br/>
              <w:t xml:space="preserve">ОСНОВЕН РЕМОНТ НА  УЛ.ДУНАВ, ГР.КУБРАТ”ОСНОВЕН РЕМОНТ НА, УЛ.ХРИСТО БОТЕВ, ГР.КУБРАТ”ОСНОВЕН РЕМОНТ НА УЛ.,,СРЕБЪРНА”, С.ЗВЪНАРЦИ”,ОБЩИНА КУБРАТ” , УЛ.,,ЛЮЛИН”, С.ЗВЪНАРЦИ, ОБЩИНА КУБРАТ” </w:t>
            </w:r>
            <w:r w:rsidRPr="00144852">
              <w:rPr>
                <w:rFonts w:ascii="Times New Roman" w:hAnsi="Times New Roman"/>
                <w:color w:val="000000"/>
                <w:sz w:val="24"/>
                <w:szCs w:val="24"/>
                <w:lang w:eastAsia="bg-BG"/>
              </w:rPr>
              <w:br/>
              <w:t xml:space="preserve">ОСНОВЕН РЕМОНТ НА УЛ. ,,ОПЪЛЧЕНСКА”, С. ЮПЕР, ОБЩИНА КУБРАТ” , ОСНОВЕН РЕМОНТ НА , УЛ.,,ИВАН ВАЗОВ”, С.РАВНО, ОБЩИНА КУБРАТ” ОСНОВЕН РЕМОНТ НА ул. " Здравец ", с. Савин </w:t>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t xml:space="preserve">ОТ О.Т №2 ПРИ КРЪСТОВИЩЕ С УЛ. ,,ГЕО МИЛЕВ” ДО О.Т №15 ПРИ КРЪСТОВИЩЕ С УЛ.,,КИРИЛ И МЕТОДИЙ” С ДЪЛЖИНА НА УЧАСТЪКА ОТ 226 МЕТРА, </w:t>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1 900,9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Кубрат, област Разград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въвеждане на мерки за енергийна ефективност в детска градина ,,Пролет”, с. Севар, Община Кубрат”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1 354,5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Кубрат, област Разград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RAZ1062 / II - 49 / Кубрат - Севар - Граница общ.( Кубрат - Завет ) - Прелез - / III - 4902 / - участък от 700м, включително и укрепване на насип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1 009,7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Кубрат, област Разград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тротоарни площи по протежение на ул."Трапезица" в с. Каменово"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371,0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Кубрат, област Разград</w:t>
            </w:r>
          </w:p>
        </w:tc>
      </w:tr>
      <w:tr w:rsidR="00DD0521" w:rsidRPr="00560811" w:rsidTr="00D20F65">
        <w:trPr>
          <w:trHeight w:val="378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474</w:t>
            </w:r>
          </w:p>
        </w:tc>
        <w:tc>
          <w:tcPr>
            <w:tcW w:w="2723" w:type="pct"/>
            <w:tcBorders>
              <w:top w:val="nil"/>
              <w:left w:val="nil"/>
              <w:bottom w:val="single" w:sz="4" w:space="0" w:color="auto"/>
              <w:right w:val="single" w:sz="4" w:space="0" w:color="auto"/>
            </w:tcBorders>
          </w:tcPr>
          <w:p w:rsidR="00DD0521" w:rsidRPr="00144852" w:rsidRDefault="00DD0521" w:rsidP="00D20F65">
            <w:pPr>
              <w:spacing w:after="24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водопроводната мрежа на с. Синя вода, община Лозница  - с етапно изграждане и въвеждане в експлоатация при условията на чл. 152, ал. 2 от ЗУТ“ като</w:t>
            </w:r>
            <w:r w:rsidRPr="00144852">
              <w:rPr>
                <w:rFonts w:ascii="Times New Roman" w:hAnsi="Times New Roman"/>
                <w:color w:val="000000"/>
                <w:sz w:val="24"/>
                <w:szCs w:val="24"/>
                <w:lang w:eastAsia="bg-BG"/>
              </w:rPr>
              <w:br/>
              <w:t>Първи етап – главни клонове I, II, III и IV и съоръженията към тях, всички второстепенни клонове от зона 1 на разпределителната мрежа  / от клон 1 до клон 27/, всички връзки за връзка на главните клонове от зона 2 на съществуващата мрежа.</w:t>
            </w:r>
            <w:r w:rsidRPr="00144852">
              <w:rPr>
                <w:rFonts w:ascii="Times New Roman" w:hAnsi="Times New Roman"/>
                <w:color w:val="000000"/>
                <w:sz w:val="24"/>
                <w:szCs w:val="24"/>
                <w:lang w:eastAsia="bg-BG"/>
              </w:rPr>
              <w:br/>
              <w:t>Втори етап – Второстепенни клонове в зона 2 /от клон 28 до клон 47/.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5 032,5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Лозница, област Разград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доизграждане коритото на река Бели Лом в регулацията на гр. Разград- етап 2 "Изток"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11 796,6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Разград, област Разград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Ремонт/рехабилитация на път RAZ 2110 / RAZ 1113 o.п. Разград-Дянково/ ж.п. прелез Ясеновец - /III-205/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2 915,2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Разград, област Разград</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ул. "Странджа" и прилежащите кръстовища в гр. Разград - Трети участък от ул. "Странджа"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1 288,1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Разград, област Разград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 подмяна на въртешна водопроводна мрежа в селата Желязковец и Самуил" -Първи етап "Изпълнение на клонове от клон 1 до клон 16 за село Желязковец"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Самуил, област Разград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479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на път RAZ 2144 / III - 2005, Ножарово - Здравец / Владимировци - Кара Михал - Голяма вода / III - 7002 /“, в участъка от края с. Кара Михал до началото на с. Голяма вода, с дължина до 2000м.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1 352,1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Самуил, област Разград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пътища в община Цар Калоян , подобект : Път RAZ1162 от км. 0+000 до км. 1+733,50 село Езерче, дължина 1733,50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2 042,8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Цар Калоян, област Разград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Подпорна стена на ляв бряг на р. Турлашки лом , укрепваща ул." Цар Иван Асен" от ул."Кирил и Методий" до ул."Генерал Скобелев" гр. Цар Калоян, Община Цар Калоян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823,8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Цар Калоян, област Разград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част  от  улична мрежа в гр. Цар Калоян и село Езерче“ Подобект: Улица "Черно море", гр.Цар Калоян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397,8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Цар Калоян, област Разград</w:t>
            </w:r>
          </w:p>
        </w:tc>
      </w:tr>
      <w:tr w:rsidR="00DD0521" w:rsidRPr="00560811" w:rsidTr="00D20F65">
        <w:trPr>
          <w:trHeight w:val="472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реконструкция и смяна на предназначението от „Работническа поликлиника“ на „Център за резидентна грижа за лица в надтрудоспособна възраст без увреждания“, „Общностен център за ранно детско развитие“,  „Домашен социален патронаж“ и гаражен комплекс към него в сгради с идентификатори 05611.1.1434.1, 05611.1.1434.2 и 05611.1.1434.3, находящи се в УПИ I-1434, кв. 36 по плана на гр. Борово, община Борово, с адрес: ул. “Белите брези“ № 2“ ЕТАП 2: Основен ремонт, реконструкция и смяна на предназначението от „Работническа поликлиника“ на „Домашен социален патронаж“ и гаражен комплекс към него в сгради с идентификатори 05611.1.1434.2 и 05611.1.1434.3, находящи се в УПИ I-1434, кв. 36 по плана на гр. Борово, община Борово, с адрес: ул. “Белите брези“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Борово, област Русе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(проектиране, строителство и авторски надзор), включващ реконструкция и рехабилитация на улични водопроводи с разваляне и възстановяване на асфалтовата настилка в гр. Борово”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Борово,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участък от общински път RSE1003“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в с. Босилковци, община Бяла, област Русе"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област Русе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“Реновиране на съществуващи и изграждане на нови подпорни стени, възстановяване на основи на мостови съоръжения, почистване и облагородяване на поречието на река Беленска, град Бяла”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1 152,8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Бяла,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улица „Съединение“ от км 0+000 до км 0+510,00 и от км 0+510,00 до км 1+530,00, град Ветово, община Ветово, област Русе"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5 615,4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Ветово, област Русе</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489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„Прочистване на коритото на р. Бели Лом, компрометирано от вредното въздействие на водите в участъка от кв. 56 до кв. 47 на територията на с. Кривня, общ. Ветово, обл. Русе и укрепване на откоси, без продълбочаване на дъното на р. Бели Лом“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Ветово, област Русе</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„Прочистване на коритото на р. Бели Лом, компрометирано от вредното въздействие на водите в участъка в регулация на територията на с. Писанец, общ. Ветово, обл. Русе и укрепване на откоси, без продълбочаване на дъното на р. Бели Лом“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Ветово,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основен ремонт на съществуващо спортно игрище, находящо се в УПИ ІІ, кв. 44 по плана на град Сеново, община Ветово, област Русе“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Ветово, област Русе</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Обект 1: Подобект 1.1: „Рехабилитация и/или реконструкция на участъци от общински път RSE 1082 /П.К. RSE 1005/ - Баниска /TGV1137, Община Две могили – Участък 1: Общински път RSE 1082 от П.К. с път RSE 1005 до П.К. с път RSE 2006.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1 990,5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община Две могили, област Русе" - ул. "Св. Св. Кирил и Методий" с обхват от бул. "България" (РП III-501) до ул. "Цар Освободител"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1 170,3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община Две могили, област Русе" - ул. "Филип Тотю" с обхват от ул. "Ст. Терзиев" до ул. "Св. Св. Кирил и Методий"</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692,0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община Две могили, област Русе" - ул. "Пловдив" с обхват от бул. "България" до ул. "Св. Св. Кирил и Методий"</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449,9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община Две могили, област Русе" - ул. "Стоян Терзиев" с обхват от бул. "България" до ул. "Филип Тотю"</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369,0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и село Батишница, община Две могили, област Русе" - ул. "Райна Княгиня"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350,1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"Ремонт на улуца "Ангел Кънчев" в гр. Две могили, община Две могили, област Русе"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314,7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499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и село Батишница, община Две могили, област Русе" - ул. "Възраждане"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225,6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и село Батишница, община Две могили, област Русе" - ул. "Стоян Терзиев" - 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223,1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и село Батишница, община Две могили, област Русе" - ул. "Марин Дринов"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208,3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и/или реконструкция на улици в гр. Две могили, община Две могили, област Русе" - ул. "Васил Априлов"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162,5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и село Батишница, община Две могили, област Русе" - ул. "Витоша"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131,1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и/или рехабилитация на улици в гр. Две могили и село Батишница, община Две могили, област Русе" - ул. "Трети март"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120,1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Две могили,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съществуващи водопроводи в с. Щръклево, общ. Иваново-трета финална част"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3 795,5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Иваново,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участък от 3.800 км на общински път RSE 2107/II-52, Пиргово- Мечка/ Иваново/ III-501 от км 5+300 до км 9+100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3 665,2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Иваново,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RSE 1101/III-202, Русе- Щръклево/Красен/III-501/ от км. 5+500 до км. 8+800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2 515,6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Иваново,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„Преустройство и реконструкция на Художествена галерия - Русе, в т.ч. въвеждане на мерки за енергийна ефективност“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3 560,4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Русе,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509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„Изпълнение на мерки за енергийна ефективност в публична сграда за административно обслужване в Община Русе“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1 165,5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Русе,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"Изпълнение на мерки за енергийна ефективност и ремонт на спортен комплекс Ялта"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780,0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Русе,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"Изпълнение на мерки за енергийна ефективност и ремонт на спортен комплекс Локомотив"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Русе, област Русе</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пътища на територията на Община Сливо поле по обособени позиции,</w:t>
            </w:r>
            <w:r w:rsidRPr="00144852">
              <w:rPr>
                <w:rFonts w:ascii="Times New Roman" w:hAnsi="Times New Roman"/>
                <w:color w:val="000000"/>
                <w:sz w:val="24"/>
                <w:szCs w:val="24"/>
                <w:lang w:eastAsia="bg-BG"/>
              </w:rPr>
              <w:br/>
              <w:t>Обособена позиция 3: ПЪТ RSE-2170 /III-2102, Борисово - Юпер/ Черешово - Граница Община Сливо поле - Кубрат/ - Сеслав /II-23/;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3 371,2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Сливо поле, област Русе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пътища на територията на Община Сливо поле по обособени позиции,</w:t>
            </w:r>
            <w:r w:rsidRPr="00144852">
              <w:rPr>
                <w:rFonts w:ascii="Times New Roman" w:hAnsi="Times New Roman"/>
                <w:color w:val="000000"/>
                <w:sz w:val="24"/>
                <w:szCs w:val="24"/>
                <w:lang w:eastAsia="bg-BG"/>
              </w:rPr>
              <w:br/>
              <w:t>Обособена позиция 1: ПЪТ RSE-3187 / RSE-1173 / Малко Враново-Голямо Враново/Голямо Враново-/ II-21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3 170,3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Сливо поле, област Русе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пътища на територията на Община Сливо поле по обособени позиции,</w:t>
            </w:r>
            <w:r w:rsidRPr="00144852">
              <w:rPr>
                <w:rFonts w:ascii="Times New Roman" w:hAnsi="Times New Roman"/>
                <w:color w:val="000000"/>
                <w:sz w:val="24"/>
                <w:szCs w:val="24"/>
                <w:lang w:eastAsia="bg-BG"/>
              </w:rPr>
              <w:br/>
              <w:t>Обособена позиция 2: ПЪТ RSE-3196 /II-21/ Русе -Бръшлен/ Сливо поле - Гробищен парк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998,8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Сливо поле,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Информационен и обучителен център с. Ценово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1 997,6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Ценово,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игрище за мини футбол в с. Белцов, община Ценово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337,1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Ценово, област Русе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игрище за мини футбол в с. Кривина, община Ценово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337,1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Ценово, област Русе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ЧЕТВЪРТОКЛАСНА ОБЩИНСКА ПЪТНА МРЕЖА В ОБЩИНА АЛФАТАР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4 021,3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Алфатар, област Силистра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ЧЕТВЪРТОКЛАСНА ОБЩИНСКА ПЪТНА МРЕЖА В ОБЩИНА АЛФАТАР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2 664,0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Алфатар, област Силистра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път SLS 1026 "Път III-235 с.Сокол - път II-21 с.Коларово" от участък от км 0+000 до км 3+863.30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3 422,2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Главиница, област Силистра</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Основен ремонт на път SLS 1022 „Път III-235 ул. Първа, с. Звенимир –  </w:t>
            </w:r>
            <w:r w:rsidRPr="00144852">
              <w:rPr>
                <w:rFonts w:ascii="Times New Roman" w:hAnsi="Times New Roman"/>
                <w:color w:val="000000"/>
                <w:sz w:val="24"/>
                <w:szCs w:val="24"/>
                <w:lang w:eastAsia="bg-BG"/>
              </w:rPr>
              <w:br/>
              <w:t xml:space="preserve">              площад с. Зарица“ участък от км 0+000 до км 2+835.72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2 870,2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Главиница, област Силистра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доизграждане на вътрешната водопроводна мрежа  гр.Главиница, община Главиница, област Силистра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2 044,9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Главиница, област Силистра</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водопровод между селата Звенемер и Зарица, общ.Главиница и Реконструкция и рехабилитация на довеждащ водопровод и ел.кабел, от тръбен кладенец №3 до помпена станция с.Звенимир, общ.Главиинца"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724,5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Главиница, област Силистра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Основен ремонт на улица "Ген. Столетов", от о.т.102 до о.т.110  -гр. Главиница участък от км 0+000 до км 0+200 и Основен ремонт на улица "Ген. Столетов", от о.т.103 до о.т.33  -гр. Главиница участък от км 0+000 до км 0+300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496,4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Главиница, област Силистра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паркоустрояване, в т.ч. изграждане на детски площадки и спортни площадки на открито за Централен градски парк в гр. Дулово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Дулово,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сградата на общинска администрация гр. Дулово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Дулово,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физкултурен салон към ПГМСС "Никола Й. Вапцаров", село Средище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1 479,1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Кайнарджа,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Модернизиране на Драматичен театър "Сава Доброплодни", гр. Силистра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Силистра,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Преустройство, реконструкция и обновяване на сградата на Младежки дом, гр. Силистра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Силистра,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 "Харалампи Джамджиев" - гр. Силистра, включително прилежащите тротоари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Силистра, област Силистра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SLS 1024 /III-235, ГЛАВИНИЦА-ЗАФИРОВО/СОКОЛ – СУХОДОЛ - ГРАНИЦА ОБЩ. (ГЛАВИНИЦА-СИТОВО) – БОСНА - III-216 ОТ КМ. 7+885 ДО КМ.13+980“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2 517,0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Ситово, област Силистра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SLS1112 - III-216, СИТОВО-ЗЛАТОКЛАС/-ДОБРОТИЦА-ИРНИК-БОСНА-/SLS 1024 ОТ КМ.0+220 ДО КМ.2+610“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782,4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Ситово, област Силистра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Фотоволтаични инсталации за производство и съхранение на електрическа енергия за подпомагане енерго нуждите на детските и учебните заведения на територията на Община Ситово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460,2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Ситово,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ул.Осма, с.Гарван, община Ситово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255,2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Ситово,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ул.Стара планина, с.Попина, община Ситово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175,6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Ситово,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ул.Н.Петров - Караджата, с.Ситово, община Ситово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130,2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Ситово,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ул.Трета, с.Нова Попина, община Ситово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127,2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Ситово, област Силистра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улица "Ана Вентура" гр. Тутракан от път II-21 Русе- Силистра до кръстовище с улица "Радецки" от км 0+000 до км 1+570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2 711,5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Тутракан, област Силистра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водоснабдителната и вътрешната водопроводна мрежа на с. Малко село, Община Котел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Котел, област Сливен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(основен ремонт) на общински път SLV 1003 за с. Медвен в участъка от кръстовището с Път II-48 (км 0+000) до кръстовището с Път ІІІ-7006 (км 4+800).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4 362,4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Котел,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„Основен ремонт на ул. „Котленски проход“, с. Ябланово, Община Котел“ - I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2 460,4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Котел,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"Реконструкция на ВиК по главна улица на кв. "Изток", с. Градец, общ. Котел"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483,1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Котел, област Сливен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ВЪТРЕШНО ВОДОПРОВОДНА МРЕЖА НА УЛ. "Хаджи Димитър" от О.Т.177 до О.Т 362 С ДЪЛЖИНА 990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1 268,8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Нова Загора, област Сливен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Преустройство на част от младежки дом с идентификатор по КККР 51809.504.2002.1, в който се изгражда младежки център в УПИVIIQкв.98 по плана на гр. Нова Загора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667,0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Нова Загора,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Асфалтиране на улици в гр. Сливен, кв. Речица след изпълнение на воден цикъл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Сливен,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Ревитализация на колодрума в гр. Сливен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Сливен,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кв. "Клуцохор", гр. Сливен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2 079,8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Сливен,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Текущ ремонт на бул. "Цар Симеон", гр. Сливен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Сливен,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кв. "Дружба", гр. Сливен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1 439,3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Сливен,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кв. "Българка", гр. Сливен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1 435,1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Сливен,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"Допълнително водоснабдяване на с.Градско, община Сливен"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1 085,0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Сливен, област Сливен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два участъка от път IV клас SLV1112 на територията на община Твърдица.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4 837,7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Твърдица, област Сливен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ПОДОБРЯВАНЕ НА ЕНЕРГИЙНАТА ЕФЕКТИВНОСТ НА Народно читалище "Просвета- 1947" в УПИ IV-читалище, кв.112 по плана на с.Баните, общ.Баните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1 305,0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Баните,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улица и транспортен подход към Пречиствателна станция за отпадни води в с. Баните- Първи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600,5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Баните, област Смолян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СПОРТЕН КОМПЛЕКС С.ОРЯХОВЕЦ, ПОДОБЕКТ ИГРИЩА И ТРИБУНИ И ОБСЛУЖВАЩА СГРАДА В УПИ I-СПОРТ В  КВ.129 ПО ПЛАНА НА С. БАНИТЕ-ОРЯХОВЕЦ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Баните,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Подмяна на етернитови тръби АС Ф110 на довеждащ водопровод от извора до водоема на с.Буйново, общ.Борино, обл.Смолян с тръби PE-HD Ф-110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1 578,1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Борино,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напорен водопровод от ПС "Караджа дере" до ОШ1 от външния водопровод за с.Боринообщ.Борино, обл.Смолян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877,0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Борино,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парково пространство от о.т.139 до о.т.160 по плана на с.Борино, общ.Борино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Борино,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и рехабилитация на външна и вътрешна водоснабдителна система и съоръжения на с. Беден", общ. ДЕВИН, обл. Смолян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3 571,7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Девин, област Смолян</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ЦЕНТРАЛНА ЧАСТ НА КВ. НАСТАН, ГР. ДЕВИН - Етап 2 - Улица Лиляна Димитрова от кръстовището до о.т. 1086 и мостово съоръжение в долният участък до новото преминаване през дерето до жилищния блок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1 723,8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Девин,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улица в с. Гьоврен, общ. Девин“ – от о.т.38, през о.т.90А, о.т.83, о.т.83В до о.т.103А с дължина 131,33м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627,3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Девин,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SML 2083/II-37/Барутин - Чавдар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2 983,4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Доспат,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улица " Крайбрежна ", Доспат - 1 -ви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2 578,9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Доспат,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Подобект “Външен водопровод“ от обект "Доизграждане, реконструкция и рехабилитация на водоснабдителна и канализационна мрежа на гр. Златоград"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2 518,3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Златоград, област Смолян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Основен ремонт на улична мрежа в гр. Златоград, ул. "Стефан Стамболов" от УПИ I-производствени и складови дейности, през о.т.11 до о.т.49 (мост при старата воденица) - I-ви етап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Златоград,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Основен ремонт на улица "Хан Аспарух" от о.т.522, през о.т.835 към о.т.836 по ПУП на град Златоград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312,0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Златоград, област Смолян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"Изпълнение на инженеринг (проектиране, авторски надзор и строителство" на обект/строеж: "Реконструкция на участък от път SML 2133/ Печенско - Пертов дол/ на територията на Община Мадан".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2 277,4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Мадан,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на канализационна мрежа, захранваща главен и довеждащи колектори към ПСОВ Мадан и съпътстващи обекти в гр.Мадан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2 078,7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Мадан,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569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SML 3181, УЧАСТЪК ОТ РАЗКЛОН ЗА С. ИЗГРЕВ ДО С. ЕЛЕНКА С ГАБАРИТ - Г8, ОБЩИНА НЕДЕЛИНО”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3 445,8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Неделино, област Смолян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SML 1171 от път III-8652 - с. Средец - с. Бурево - с. Гърнати - с. Марамати, Община Неделино” ПОДОБЕКТ - ЕТАП : „Oбщински път SML 1171 от път III-8652 - с. Средец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Неделино, област Смолян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реконструкция на водоснабдителна мрежа на Община Неделино чрез реконструкция на тласкателен водопровод от ПС на р. Оваджик до НР 100м3 за с. Изгрев и с. Еленка, общ. Неделино, ремонт на ПС и водохващане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833,3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Неделино,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SML 2248 /III-8683/ Смилян – Букаците – Горово – граница общ. (Смолян – Рудозем) – Витина – Елховец /ІІІ 8681/” от к. 8+300 до км. 12+100“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1 807,9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Рудозем,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улична мрежа на с.Елховец, общ.Рудозем", подобект ул.Байкушевска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1 470,4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Рудозем,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Парково пространство в УПИ IX, кв. 39, гр. Рудозем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555,8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Рудозем,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Разширение на гробищен парк- кв.Райково, гр.Смолян в УПИ XIII-375,386-за разширение на гробищен парк, кв.79, кв.Райково, гр.Смолян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2 740,4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Смолян,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вътрешната водоснабдителна мрежа на с. Долно Влахово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2 055,8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Смолян,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Обновяване на централен градски парк с площад в УПИ VII-Централен градски парк с пешеходна алея в гр.Чепеларе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1 263,9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Чепеларе,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 "Ручей" от км.0+000 до км.0+195 - гр. Чепеларе и  стени N 1,2,3,"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1 028,1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Чепеларе, област Смолян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579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 "Христо Ботев" от о.т. 65 до о.т. 378 - гр. Чепеларе и  стени N 1,2,3,4,5,6"</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910,5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Чепеларе, област Смолян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Ул. Опълченска от бул. Тодор Александров до бул. Сливница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14 130,6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 проектиране и строителство на обект: Изграждане на канализационна мрежа на кв. „Драгалевци“, район „Витоша“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 проектиране и строителство на обект: Доизграждане и реконструкция на канализационна мрежа на гр. Банкя, кварталите „Градоман“, „Михайлово“, „Вердикал“ и с. Иваняне, р-н „Банкя“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бул. "Филип Кутев" от бул. "Черни връх" до ул. "Сребърна"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6 416,1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Инженеринг проктиране и строителство на обект: "Доизграждане на канализационната мрежа на гр. Нови Искър“, район „Нови Искър"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„Многофункционална училищна спортна зала в 56 СУ "Проф. Константин Иречек", Идентификатор КККР (имот): 68134.4358.61, район: Люлин, кв. 19, УПИ III-за образователен комплекс, местност "Люлин-8 МР".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„Многофункционална училищна спортна зала и топла връзка и инвестиционни проекти за прилежащото пространство" към 144 СУ "Народни будители“, Идентификатор КККР (имот): 68134.4089.56, 68134.4089.59, район: Младост, кв. 7, УПИ I- "За училище", местност "Младост 3".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нова сграда за нови шест групи-пристройка към детска градина № 108 - „Детско царство“ - филиал, ж.к. „Дружба 1ч.“, гр. София“,  в УПИ I-620, кв. 39 по плана на гр. София, район Искър, ж.к. „Дружба 1 ч"</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"Детско заведение за 4 градински и 3 яслени групи и прилежаща инфраструктура в УПИ I, кв. 15, м. "Карпузица" по плана , район "Витоша"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283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589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обзавеждане и оборудване на разширение на детска градина № 193 "Славейче" - пристройка за физкултурно-музикален салон и една градинска група, ремонт на помещения за обособяване на други две градински групи, подмяна на отоплителна инсталация и реконструкция на покрив на съществуващата сграда, цялостно обновяване на дворно пространство и изместване на съществуващ уличен канал, преминаващ през УПИ V-за детска градина, в същия имот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Ул. Хенрик Ибсен от бул. "Черни връх" до ул. "Козяк"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1 958,1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Столична община, област София град</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пътища на територията на Община Антон, Подобект 1: SFO 1450 участък от км 10+500 (Граница общ. Пирдоп-Антон) до км 13+400 (близо до път I-6) с приблизителна дължина 2.900 км; ФАЗА: Технически проект</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Антон,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общински път SFO3024 (/I-8/ - Бобен-Хераково - /SFO1400/),  км. 0+000 – км. 2+800” с дължина L = 2,800км“.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2 920,6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Божурище,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1. Ремонт и реконструкция на водопровод 3374 м. – село Гурмазово, Община Божурище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1 908,0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Божурище,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SFO3027 (/I-8/ - Сливница - Божурище - мах. Черна Бара), участък от км 0+000 до км 0+400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351,6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Божурище,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доизграждане на ВиК инфраструктура в с. Врачеш, община Ботевград - Етап 1 и 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4 045,2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Ботевград,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обновяване на пешеходна зона в централна градска част на гр. Ботевград – Етап 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3 268,5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Ботевград,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Преустройство, реконструкция и промяна на предназначението на част от сградата на „Младежки дом-гр. Ботевград - Етап 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1 492,0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Ботевград,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водопроводна мрежа и частична рехабилитация на канализацията на град Годеч - част II", етап 13 и етап 14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2 495,9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Годеч,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599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общински път SFO 2170 / I-6, Долни Богров - Пирдоп/ - Долна Малина -Априлово - от км. 0+000 до км. 4+380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4 195,6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Горна Малина,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Пристрояване на детска градина"Вяра, Надежда и Любов", с. Горна Малина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1 985,6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Горна Малина,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Приритет 1 "Основен ремонт и подновяване на част от уличната водопроводна мрежа на гр. Долна баня, община Долна баня, обл. Софийска"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1 929,0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Долна Баня, област София област</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площад "СЪЕДИНЕНИЕ" - ЕТАП I, УПИ VIII - "Читалище, хотел, търговски обекти,паркинги, градска градина и площад", кв.79, УПИ XI - "Общ. сграда, кметство, ДСК банка, поща и площад", кв.78 по плана на  град Драгоман - ЦГЧ,общ. Драгоман Област София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4 851,5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Драгоман, област София област</w:t>
            </w:r>
          </w:p>
        </w:tc>
      </w:tr>
      <w:tr w:rsidR="00DD0521" w:rsidRPr="00560811" w:rsidTr="00D20F65">
        <w:trPr>
          <w:trHeight w:val="378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Етап: 2.1 Всички главни и второстепенни водопроводни клонове, ситуирани между осови точки №1, 4, 15, 263, 147, 126, 76, 102, 116, 29 и 23; Етап: 2.2 Всички главни и второстепенни водопроводни клонове, ситуирани между осови точки №29, 116, 102, 126, 130, 82, 95, 237, 268, 58а, 60 и 61; Етап: 2.3 Всички главни и второстепенни водопроводни клонове, ситуирани между осови точки №237, 217, 93, 95, 82, 130, 127,126, 147, 141, 157, 159,162, 167, 197, 189, 196, 234 и 61; Етап: 2.4 Всички главни и второстепенни водопроводни клонове, ситуирани между осови точки №237, 232, 234, 196, 189, 197, 285, 294, 296, 288, 251, и 24.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Елин Пелин,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ЕНЕРГИЙНО ОБНОВЯВАНЕ НА СГРАДА „АДМИНИСТРАТИВНО ОБСЛУЖВАНЕ“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Елин Пелин, област София област</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“ПРОЕКТ ЗА ПОДОБРЯВАНЕ НА ЕНЕРГИЙНАТА ЕФЕКТИВНОСТ НА ОДЗ „ЗДРАВЕЦ““, със ЗП 1353,00 кв.м., РЗП 2004,77 кв.м. и РЗП със сутерен 3160,47 кв.м., разположена в УПИ Х – „За детска градина“, кв. 73, по плана на гр. Елин Пелин, общ. Елин Пелин, обл. Софийска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1 188,5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Елин Пелин,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Основни ремонти (реконструкция) на общински улици, находящи се в гр. Етрополе - ЕТАП 1</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1 107,5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Етрополе,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Основни ремонти (реконструкция) на общински улици, находящи се в гр. Етрополе - ЕТАП 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1 050,3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Етрополе,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улица - пътна връзка от бул. „Малък Искър“ о.т. 464 през о.т. 480 до 473“ - Път II-37 - Джурово - Етрополе - Златица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887,5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Етрополе,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609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и реконструкция на Главен канализационен колектор ІІ етап и реконструкция на съпътстващата водопроводна мрежа в гр.Златица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2 588,7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Златица,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улици в град Златица, община Златица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2 485,2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Златица, област София област</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 доизграждане на  част главен клон I, главни клонове III, IV и клонове 2, 28, 34, от ниската зона на водопроводната мрежа на гр. Златица, община Златица - Етап 2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812,8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Златица,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Строително-монтажни работи на обект "Общински път SFO3334"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9 168,5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Ихтиман,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зала "Арена Ихтиман"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3 956,5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Ихтиман,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съществуваща водоснабдителна мрежа в гр. Ихтиман, община Ихтиман - етап 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1 720,1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Ихтиман,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"Подмяна на водопровод , канализация и пътна настилка по ул. "Райново дере"  и ул. "Тороманова" - О.Т.1066-О.Т.212"";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2 621,9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Копривщица,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"Адаптация на съществуващ захранващ водопровод от водохващане р.Ширинейка- Стръмна река до гр. Копривщица"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1 153,1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Копривщица,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"Пътна настилка по ул. "Л. Каравелов"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225,0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Копривщица,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съществуваща  многофункционална спортна зала към училище "Христо Смирненски" в УПИ II, кв 25, по плана на гр. Момин проход, община Костенец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2 151,9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Костенец,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благоустрояване на ул. „Младежка“, гр. Костенец - Етап І и Етап ІІ</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1 961,5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Костенец,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подмяна на съществуващата водопроводна мрежа на територията на община Костенец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1 724,4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Костенец,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уличен водопровод за питейна вода по ул. "Девети септември“, ул. „Средна гора“, ул. „Бор“ и ул. „Рила“ в курорт Пчелински бани, община Костенец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289,8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Костенец, област София област</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„Рехабилитация на общинска пътна мрежа в община Костинброд" - Етап II – SFO 1401 / SFO1400 / Костинброд - Петърч – Безден/ от км 0+000 до км 1+910 (общинският път преминава в населеното място през ул. Обединена)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4 516,1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Костинброд, област София област</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общинска пътна мрежа в община Костинброд" - Етап III – SFO 1402 / ІІ - 81 / Костинброд - Голяновци / SFO2404 / от км 0+000 до км 1+150  (общинският път преминава в населеното място през ул. „Славянска)“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2 114,0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Костинброд, област София област</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доизграждане на водопроводната мрежа на селата Драговищица и Голяновци – община Костинброд - Четвърти етап „Изграждане на довеждащ водопровод до село Голяновци, ремонтна помпена станция и напорен резервоар 500 m3 за село Драговищица и село Голяновци, община Костинброд"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1 852,9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Костинброд, област София област</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 доизграждане на водопроводната мрежа на селата Драговищица и Голяновци – община Костинброд- Подетап II.3. на Втори етап - обект „Частична подмяна на улична водопроводна мрежа на с. Драговищица, община Костинброд"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1 205,3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Костинброд,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кръгово кръстовище при бутилиращ завод за безалкохолни напитки и натурални сокове "Кока кола"- гр. Костинброд"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922,1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Костинброд,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ВОДОПРОВОДНАТА МРЕЖА НА С. БУНОВО, ОБЩИНА МИРКОВО“ - II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2 004,7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Мирково,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SFО 3304 от км5+081.87 до км 8+702“ с.Каменица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1 895,7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Мирково,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възстановяване на пътен участък SFO 3434 IV 80137 /III-6006/, с. Бенковски, община Мирково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933,3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Мирково,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УЛИЧНА МРЕЖА ОТ РЕГУЛАЦИЯТА НА С.ДУШАНЦИ ,ОБЩИНА ПИРДОП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Пирдоп, област София област</w:t>
            </w:r>
          </w:p>
        </w:tc>
      </w:tr>
      <w:tr w:rsidR="00DD0521" w:rsidRPr="00560811" w:rsidTr="00D20F65">
        <w:trPr>
          <w:trHeight w:val="81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МОДЕРНИЗАЦИЯ НА ПСОВ С ИЗВЪН ПЛОЩАДКОВА ДОВЕЖДАЩА ИНФРАСТРУКТУРА, ДОИЗГРАЖДАНЕ И РЕКОНСТРУКЦИЯ НА КАНАЛИЗАЦИОННА МРЕЖА С РЕКОНСТРУКЦИЯ НА СЪПЪТСТВАЩА ВОДОПРОВОДНА МРЕЖА НА ГР. ПРАВЕЦ</w:t>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t>ЕТАП V - Изграждане на Довеждащ колектор от РШ123 на Гл.Клон I до Главен дъждопреливник пред ПСОВ Правец</w:t>
            </w:r>
            <w:r w:rsidRPr="00144852">
              <w:rPr>
                <w:rFonts w:ascii="Times New Roman" w:hAnsi="Times New Roman"/>
                <w:color w:val="000000"/>
                <w:sz w:val="24"/>
                <w:szCs w:val="24"/>
                <w:lang w:eastAsia="bg-BG"/>
              </w:rPr>
              <w:br/>
              <w:t>ЕТАП VI - Изграждане на Захранващ водопровод до водомерна шахта на ПСОВ Правец</w:t>
            </w:r>
            <w:r w:rsidRPr="00144852">
              <w:rPr>
                <w:rFonts w:ascii="Times New Roman" w:hAnsi="Times New Roman"/>
                <w:color w:val="000000"/>
                <w:sz w:val="24"/>
                <w:szCs w:val="24"/>
                <w:lang w:eastAsia="bg-BG"/>
              </w:rPr>
              <w:br/>
              <w:t>ЕТАП VII – Изграждане на участък  от ГЛ. КЛОН IV от РШ 144 до РШ 167</w:t>
            </w:r>
            <w:r w:rsidRPr="00144852">
              <w:rPr>
                <w:rFonts w:ascii="Times New Roman" w:hAnsi="Times New Roman"/>
                <w:color w:val="000000"/>
                <w:sz w:val="24"/>
                <w:szCs w:val="24"/>
                <w:lang w:eastAsia="bg-BG"/>
              </w:rPr>
              <w:br/>
              <w:t>РЕКОНСТРУКЦИЯ И МОДЕРНИЗАЦИЯ НА ПСОВ С ИЗВЪН ПЛОЩАДКОВА ДОВЕЖДАЩА ИНФРАСТРУКТУРА, ДОИЗГРАЖДАНЕ И РЕКОНСТРУКЦИЯ НА КАНАЛИЗАЦИОННА МРЕЖА С РЕКОНСТРУКЦИЯ НА СЪПЪТСТВАЩА ВОДОПРОВОДНА МРЕЖА НА ГР. ПРАВЕЦ</w:t>
            </w:r>
            <w:r w:rsidRPr="00144852">
              <w:rPr>
                <w:rFonts w:ascii="Times New Roman" w:hAnsi="Times New Roman"/>
                <w:color w:val="000000"/>
                <w:sz w:val="24"/>
                <w:szCs w:val="24"/>
                <w:lang w:eastAsia="bg-BG"/>
              </w:rPr>
              <w:br/>
            </w:r>
            <w:r w:rsidRPr="00144852">
              <w:rPr>
                <w:rFonts w:ascii="Times New Roman" w:hAnsi="Times New Roman"/>
                <w:color w:val="000000"/>
                <w:sz w:val="24"/>
                <w:szCs w:val="24"/>
                <w:lang w:eastAsia="bg-BG"/>
              </w:rPr>
              <w:br/>
              <w:t>ЕТАП V - Изграждане на Довеждащ колектор от РШ123 на Гл.Клон I до Главен дъждопреливник пред ПСОВ Правец</w:t>
            </w:r>
            <w:r w:rsidRPr="00144852">
              <w:rPr>
                <w:rFonts w:ascii="Times New Roman" w:hAnsi="Times New Roman"/>
                <w:color w:val="000000"/>
                <w:sz w:val="24"/>
                <w:szCs w:val="24"/>
                <w:lang w:eastAsia="bg-BG"/>
              </w:rPr>
              <w:br/>
              <w:t>ЕТАП VI - Изграждане на Захранващ водопровод до водомерна шахта на ПСОВ Правец</w:t>
            </w:r>
            <w:r w:rsidRPr="00144852">
              <w:rPr>
                <w:rFonts w:ascii="Times New Roman" w:hAnsi="Times New Roman"/>
                <w:color w:val="000000"/>
                <w:sz w:val="24"/>
                <w:szCs w:val="24"/>
                <w:lang w:eastAsia="bg-BG"/>
              </w:rPr>
              <w:br/>
              <w:t>ЕТАП VII – Изграждане на участък  от ГЛ. КЛОН IV от РШ 144 до РШ 167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2 473,5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Правец, област София област</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Улични мрежи и съоръжения на техническата инфраструктура-изграждане на водопровод за кв.кв.102,103,104,405,106,107,108,109,110,111,112,113 и 114 по действащите подпробни устройствени планове на гр.Правец, общ.Правец, обл.Софийска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709,7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Правец,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преустройство и промяна на предназначението на сторанска сграда- офиси, за жилища за временно настаняване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502,0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Правец,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 на с.Широки дол, община Самоков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4 475,0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Самоков, област София област</w:t>
            </w:r>
          </w:p>
        </w:tc>
      </w:tr>
      <w:tr w:rsidR="00DD0521" w:rsidRPr="00560811" w:rsidTr="00D20F65">
        <w:trPr>
          <w:trHeight w:val="283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„МОДЕРНИЗАЦИЯ И РЕМОНТ НА СЪЩЕСТВУВАЩ ЛЕКОАТЛЕТИЧЕСКИ СТАДИОН – ЛЕКОАТЛЕТИЧЕСКА ПИСТА И СЪОРЪЖЕНИЯ ЗА ЛЕКОАТЛЕТИЧЕСКИ ДИСЦИПЛИНИ, ГР. САМОКОВ:</w:t>
            </w:r>
            <w:r w:rsidRPr="00144852">
              <w:rPr>
                <w:rFonts w:ascii="Times New Roman" w:hAnsi="Times New Roman"/>
                <w:color w:val="000000"/>
                <w:sz w:val="24"/>
                <w:szCs w:val="24"/>
                <w:lang w:eastAsia="bg-BG"/>
              </w:rPr>
              <w:br/>
              <w:t xml:space="preserve">ЕТАП 1: МОДЕРНИЗАЦИЯ И РЕМОНТ НА ЛЕКОАТЛЕТИЧЕСКА ПИСТА; </w:t>
            </w:r>
            <w:r w:rsidRPr="00144852">
              <w:rPr>
                <w:rFonts w:ascii="Times New Roman" w:hAnsi="Times New Roman"/>
                <w:color w:val="000000"/>
                <w:sz w:val="24"/>
                <w:szCs w:val="24"/>
                <w:lang w:eastAsia="bg-BG"/>
              </w:rPr>
              <w:br/>
              <w:t xml:space="preserve">ЕТАП 2: МОДЕРНИЗАЦИЯ И РЕМОНТ НА СЪОРЪЖЕНИЯ ЗА ЛЕКОАТЛЕТИЧЕСКИ ДИСЦИПЛИНИ”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1 480,9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Самоков,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Нов обществен център на курортен комплекс Боровец и прилежаща към него инфраструктура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400,2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Самоков,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на предпазна дига по десния бряг на река Искър в УПИ XV - "За озеленяване и водни площи ", кв.174 по ПУП на град Своге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7 053,9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Своге, област София област</w:t>
            </w:r>
          </w:p>
        </w:tc>
      </w:tr>
      <w:tr w:rsidR="00DD0521" w:rsidRPr="00560811" w:rsidTr="00D20F65">
        <w:trPr>
          <w:trHeight w:val="220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и рехабилитация на канализационната и водоснабдителна мрежа на град Своге" Втори етап: "Рехабилитация на водоснабдителна мрежана централна градска част на град Своге": "Изграждане и рехабилитация на канализационната мрежа на централна градска част на град Своге" и "Основен ремонт пътна настилка на централна градска част на град Своге""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4 350,8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Своге, област София област</w:t>
            </w:r>
          </w:p>
        </w:tc>
      </w:tr>
      <w:tr w:rsidR="00DD0521" w:rsidRPr="00560811" w:rsidTr="00D20F65">
        <w:trPr>
          <w:trHeight w:val="220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и рехабилитация на канализационната и водоснабдителна мрежа на град Своге" първи етап етап: "Рехабилитация на водоснабдителна мрежана централна градска част на град Своге": "Изграждане и рехабилитация на канализационната мрежа на централна градска част на град Своге" и "Основен ремонт пътна настилка на централна градска част на град Своге"- подетап 2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3 038,5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Своге, област София област</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Цялостна реконструкция на бул. ‘‘Юрий Гагарин‘‘ от ОТ 164 до ОТ 81, с прилежаща зеленина и велоалея и Нов пътен мост над река Сливнишка, гр. Сливница от О.Т.108 до О.Т.317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Сливница,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Общински център за гости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2 185,0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Чавдар,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улици и тротоари в с. Чавдар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1 030,2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Чавдар, област София област</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Плувен комплекс в УПИ XVIII 325,326,327</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Челопеч, област София област</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част от водопроводната мрежа на с. Братя Даскалови, общ. Братя Даскалови"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2 365,1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Братя Даскалови,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реконструкция на улица "Михаил Греков" , гр. Гурково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2 249,1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Гурково, област Стара Загора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Пречиствателна станция за отпадни води (ПСОВ) с външни довеждащи комуникации: канализационен колектор, водопровод, електропровод и транспортен достъп, гр. Гурково, общ. Гурково“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2 094,1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Гурково,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„Доизграждане на канализационната мрежа на гр. Гурково, община Гурково"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1 129,2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Гурково,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реконструкция на улица "Захари Стоянов" (от о.т.34 до о.т.100), гр. Гурково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639,0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Гурково,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общински път SZR 1042 Гълъбово - с. Априлово от км. 5+ 500 до км. 8+000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Гълъбово,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Обслужваща сграда и трибуни на градски стадион гр. Гълъбово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Гълъбово,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 "Славянска", от бул. Република до ул. Лозенец - гр. Гълъбово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Гълъбово, област Стара Загора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общински път  прилежаща велоалея от гр. Казанлък - яз. Копринка. Туристически маршрут Севтополис.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6 165,7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Казанлък,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"Детелина" на първокласен път I-6 - вход-изход Индустриална зона Казанлък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3 733,2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Казанлък,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западен вход на град Казанлък с кръгово кръстовище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Казанлък,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ул."Еделвайс" от о.т.6 до о.т.184 в село Тулово, община Мъглиж</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3 276,0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Мъглиж,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ул."Отдих" от о.т.122 до о.т.164 в село Тулово, община Мъглиж</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437,5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Мъглиж,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ул."Тинтява" от о.т.108до о.т.168 в село Тулово, община Мъглиж</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245,2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Мъглиж,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ул."Дружба" от о.т.164 до о.т.168 в село Тулово, община Мъглиж</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238,2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Мъглиж, област Стара Загора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външен водопровод с. Едрево от БПС до НВ V = 120 куб. м" - II и III етап от точка B6 до НВ V = 120 куб. м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1 057,4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Николаево,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SZR2112/III-503, Опан - Симеоновград - Столетово от км.0+000 до км.1-000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960,7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Опан,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Корекция на средно дере, II-ри етап, с. Бял извор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780,0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Опан, област Стара Загора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Проектиране и изграждане на фотоволтаичен парк за постигане на енергийна ефективност на сградата на Общинска администрация с.Опан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Опан,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ВОДОПРОВОДНА МРЕЖА НА СЕЛО ТЪЖА, ОБЩИНА ПАВЕЛ БАНЯ"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9 272,2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Павел баня,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улици на територията на община Павелбаня - етапно строителство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4 943,0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Павел баня, област Стара Загора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участъци от общински път SZR 1156 в Община Раднево" От край (указателна табела) населено място с.Тихомирово до начало (указателна табела) с. Свободен с дължина на отсечката 3 405.28 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1 788,5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Раднево,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доизграждане на водопроводна мрежа на село Тополяне, община Раднево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1 744,6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Раднево,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водопроводна мрежа на село Боздуганово - II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1 622,0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Раднево, област Стара Загора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MНОГОФУНКЦИОНАЛНА СПОРТНА ЗАЛА</w:t>
            </w:r>
            <w:r w:rsidRPr="00144852">
              <w:rPr>
                <w:rFonts w:ascii="Times New Roman" w:hAnsi="Times New Roman"/>
                <w:color w:val="000000"/>
                <w:sz w:val="24"/>
                <w:szCs w:val="24"/>
                <w:lang w:eastAsia="bg-BG"/>
              </w:rPr>
              <w:br/>
              <w:t>В УПИ I-7195 „спорт, атракции, озеленяване рекреацция“ , кв.344а, гр.Стара Загора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10 000,0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Стара Загора, област Стара Загора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669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уличната мрежа , благоустрояване на междублокови пространства и изграждане на улична дъждовна канализация в кв. "Казански", град Стара Загора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Стара Загора,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Обновяване, ремонт и проектни мероприятия в парк „Д-р Т.Стоилов“,  гр. Чирпан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2 058,2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ул. "Кочо Цветаров" от  о.т. 573 до о.т. 597- Републикански път II-66, гр. Чирпан, обл. Стара Загора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1 777,9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РЕКОНСТРУКЦИЯ И БЛАГОУСТРОЯВАНЕ НА ГРАДСКИ СТАДИОН В УПИ I – СПОРТЕН КОМПЛЕКС, КВ. 169 ПО ПЛАНА НА ГР. ЧИРПАН, ПИ С ИДЕНТИФ. № 81414.502.2584</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1 196,8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участък от улица между ос.т. 151 и ос.т.152, и участък между ос.т.161, ос.т.162, ос.т.165, ос.т.166 и ос.т.125 по плана на с.Свобода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867,3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Ремонт на улица "Фридрих Енгелс" от ул. Кочо Цветаров до републикански път II-66, гр. Чирпан, обл. Стара Загора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763,3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И БЛАГОУСТРОЯВАНЕ на улица „Русен Атанасов”- ос.т 20 до ос.т.167 по плана на гр.ЧИРПАН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727,5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междублоково пространство между улица „Янко Кочев” и улица „Янко Иванов” град Чирпан”, Етап 2 и Етап 3</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457,8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PEMOHT И БЛАГОУСТРОЯВАНЕ HA УЛИЦА между от ОС.Т. 50-55-56-79  до   ОС.Т.72  по плана на с. ЗЕТЬОВО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390,0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Чирпан, област Стара Загора</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 - с. Добротица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2 244,6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Антоново,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679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TGV 1015 /III-409, Омуртаг-Конак/ - Трескацец и изграждане на тротоари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1 053,0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Антоново, област Търговище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"Многофункционална сграда със застроена площ 672, 6 кв.м." находящ се в УПИ I, кв. 17, с. Трескавец, община Антоново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Антоново, област Търговище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 на гр. Омуртаг- II-ри етап- Реконструкция на водопроводи от водоснабдителните зони към напорен водоем „Средна зона“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Омуртаг,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ПЪТ TGV 2124 (IV -20408) с.ЛЮБЛЕН-с.ГЪРЧИНОВО  от км 14+400 до км 16+920„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4 021,9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Опака,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ПЪТ TGV 2124 (IV -20408) с.ЛЮБЛЕН-с.ГЪРЧИНОВО  от км 18+400 до км 21+000„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3 235,2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Опака,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УЛИЦА,ЧАСТ ОТ ПЪТ TGV 2124 (IV -20408)с.ГЪРЧИНОВО  от км 23+440 до км 24+296„</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971,1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Опака, област Търговище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"Реализация на мерки за предотвратяване на наводнения от река Поповска в рамките на регулацията на гр. Попово от км 5+726.76 до км 6+305 в т.ч. стр. надзор и авт. надзор"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1 536,6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Попово, област Търговище</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"Интегрирано подобряване, възстановяване и благоустрояване на градската среда на ж.к. "Младост", гр. Попово"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Попово, област Търговище</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УПИ VI, кв. 61 и промяна на предназначението на сграда с идентификатор 73626.506.729.2 - покрит пазар в търговски комплекс и офиси"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Търговище,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"Преустройство на сграда - бивша земеделска банка в изложбени зали"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Търговище,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689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„Регионално депо за неопасни битови отпадъци за регион Търговище”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3 700,0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Търговище,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Спортна зала "Иван Ангелов"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Търговище,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Допълнително питейно - битово водоснабдяване с Овчарово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750,0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Търговище, област Търговище</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“Подмяна на главен напорен водопровод от ПСПВ към градски резервоар“, гр. Димитровград“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Димитровград,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HKV 2047 – от републикански път II-59 до с. Покрован"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4 010,7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Ивайловград,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ВОДОПРОВОД ПО УЛИЦИ:  УЛ. „ЛЮБИМЕЦ“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1 616,0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Ивайловград, област Хасково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път от общинската пътна мрежа на община Ивайловград HKV 3063/III-597 – Ивайловград-п.к. Ламбух/-язовирно селище с приблизителна дължина 1 км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326,9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Ивайловград,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„Околовръстна улица на град Любимец, по направление на Републикански път III-597/обходен път запад/“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Любимец,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тротоари, бордюри и настилки по улици в община Любимец“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1 331,7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Любимец,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общински път с.Ръженово - с.Долно съдиево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1 460,0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Маджарово,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699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ЦЕНТРАЛЕН ПАРК И ПЛОЩАД ПРЕД КУЛТУРЕН ДОМ ГРАД МАДЖАРОВО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1 457,0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Маджарово,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напорен водопровод - гр.Маджарово - промишлена зона - помпена станция с.Горно поле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1 337,0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Маджарово,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улична мрежа на с. Ангел войвода", община Минерални бани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3 603,5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Минерални Бани, област Хасково</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доизграждане на гравитачен водопровод от каптажи Сърница до ПС Сърница и до ПС Карамнци на територията на община Минерални бани                                                                                                  I етап: Доизграждане на гравитачен водопровод от каптажи Сърница до ПС Сърница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2 073,5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Минерални Бани,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Изграждане на паркинги и благоустрояване на междублокови пространства в квартали”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6 320,0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Свиленград, област Хасково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канализационна и водопроводна мрежа за нови квартали кв. 39, кв. 307, кв. 308, кв. 309, кв. 310, кв. 311, кв. 312 и кв. 313 гр. Свиленград - актуализация;</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1 855,5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Свиленград,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Подмяна на водопроводна мрежа в гр. Свиленград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822,1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Свиленград,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модернизация на детска градина "Детство" гр. Симеоновград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1 872,0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Симеоновград,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Подмяна на водопроводна мрежа по улици Г.Бенковски, Ст. Карасжа, Патриарх Евтимий и Янко Сакъзов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1 010,0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Симеоновград,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централен градски парк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993,0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Симеоновград, област Хасково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709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HKV 2175</w:t>
            </w:r>
            <w:r w:rsidRPr="00144852">
              <w:rPr>
                <w:rFonts w:ascii="Times New Roman" w:hAnsi="Times New Roman"/>
                <w:color w:val="000000"/>
                <w:sz w:val="24"/>
                <w:szCs w:val="24"/>
                <w:lang w:eastAsia="bg-BG"/>
              </w:rPr>
              <w:br/>
              <w:t>от км. 3+450 до км. 7+191- с. Пътниково - с. Светослав“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1 652,4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Стамболово,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улици в село Жълти бряг , община Стамболово"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346,6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Стамболово,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МРЕЖАНА С. ОРЕШНИК”</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8 991,5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Тополовград, област Хасково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“РЕКОНСТРУКЦИЯ/РЕХАБИЛИТАЦИЯ НА ВОДОПРОВОДА ПО УЛИЦИ - УЛ. „МОСКВА“; „ВАСИЛ ЛЕВСКИ”; „ИСКЪР” И „ТРЕТИ МАРТ”  - гр. ТОПОЛОВГРАД.</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2 974,9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Тополовград,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Благоустрояване на площад "Александър Стамболийски", кв.54 по плана на гр.Тополовград, обл.Хасково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1 316,0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Тополовград,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централен площад и прилежащи пространства град Харманли"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2 500,4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Харманли, област Хасково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път НКV 1217/II-76, Богомил-Харманли/ Българин - Шишманово от км.0+000-1+300"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1 609,7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Харманли, област Хасково</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и реконструкция на улица Сакар планина на територията на гр. Харманли"</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780,0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Харманли, област Хасково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"Частичен ремонт, реконструкция на външно стълбище и реконструкция на покрив на читалище "Заря"", с местонахождение УПИ I културен дом, кв.387а по РП на гр.Хасково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Хасково, област Хасково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на техническа инфраструктура-вътрешна водопроводна мрежа и улици в кв. Болярово, град Хасково"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3 599,4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Хасково, област Хасково</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719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открит спортен комплекс в поземлен имот №77195.31.53, УПИ I, кв. 901 по плана на гр. Хасково и прилежаща към него улица в поземлен имот №77195.31.27 по КК на гр. Хасково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2 351,2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Хасково, област Хасково</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обект Реконструкция вътрешна водопроводна мрежа на</w:t>
            </w:r>
            <w:r w:rsidRPr="00144852">
              <w:rPr>
                <w:rFonts w:ascii="Times New Roman" w:hAnsi="Times New Roman"/>
                <w:color w:val="000000"/>
                <w:sz w:val="24"/>
                <w:szCs w:val="24"/>
                <w:lang w:eastAsia="bg-BG"/>
              </w:rPr>
              <w:br/>
              <w:t>гр.Хасково“ в участъци по ул.„Булаир“ от ул.„Дунав“ до бул.„Съединение“, по ул.„Криволак“ от</w:t>
            </w:r>
            <w:r w:rsidRPr="00144852">
              <w:rPr>
                <w:rFonts w:ascii="Times New Roman" w:hAnsi="Times New Roman"/>
                <w:color w:val="000000"/>
                <w:sz w:val="24"/>
                <w:szCs w:val="24"/>
                <w:lang w:eastAsia="bg-BG"/>
              </w:rPr>
              <w:br/>
              <w:t>ул.„Булаир“ до ул.„Генерал Колев“ и по ул. “Генерал Колев“ от ул.„Криволак“ до бул. „Съединение“</w:t>
            </w:r>
            <w:r w:rsidRPr="00144852">
              <w:rPr>
                <w:rFonts w:ascii="Times New Roman" w:hAnsi="Times New Roman"/>
                <w:color w:val="000000"/>
                <w:sz w:val="24"/>
                <w:szCs w:val="24"/>
                <w:lang w:eastAsia="bg-BG"/>
              </w:rPr>
              <w:br/>
              <w:t xml:space="preserve">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774,6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Хасково, област Хасково</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обект Реконструкция вътрешна водопроводна мрежа на</w:t>
            </w:r>
            <w:r w:rsidRPr="00144852">
              <w:rPr>
                <w:rFonts w:ascii="Times New Roman" w:hAnsi="Times New Roman"/>
                <w:color w:val="000000"/>
                <w:sz w:val="24"/>
                <w:szCs w:val="24"/>
                <w:lang w:eastAsia="bg-BG"/>
              </w:rPr>
              <w:br/>
              <w:t>гр.Хасково“ в участък по ул. "Тракия", от ул. "Генерал Столетов" до ул. "Бяло море"</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342,7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Хасково, област Хасково</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Довеждаш водопровод от РШ-Велики Преслав до МФОС и допълнително водоснабдяване на група села от водоснабдителната система язовир "Тича" в общ. Велики Преслав, обл. Шумен (с. Драгоево, с. Златар, с. Суха река, с. Миланово и с. Мокреш)</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5 822,8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Велики Преслав, област Шумен</w:t>
            </w:r>
          </w:p>
        </w:tc>
      </w:tr>
      <w:tr w:rsidR="00DD0521" w:rsidRPr="00560811" w:rsidTr="00D20F65">
        <w:trPr>
          <w:trHeight w:val="189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и реконструкция на ВиК мрежата в това число водопроводи и водопроводни отклонения на територията на град Велики Преслав (9 улици) и водопроводи на територията на селата от общината (с.Драгоево, с.Златар, с.Имренчево, с.Миланово, с.Мокреш, с.Осмар, с.Троица и с.Хан Крум)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5 328,7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Велики Преслав, област Шумен</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„Ремонт на покрив, въвеждане на мерки за енергийна   ефективност и благоустрояване на дворното пространство на СУ „Никола Й. Вапцаров“, с.Венец - Eтап II "Благоустрояване на дворното пространство на СУ "Никола Вапцаров" с. Венец“"</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2 642,0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Венец, област Шумен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рехабилитация на общински път- SHU1043 /I-7,Велики Преслав-Върбица/-Иваново-Методиево/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2 503,3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Върбица,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  Реконструкция и рехабилитация на общински път- SHU2044 / III-7304,Нова Бяла река-Върбица/-Маломир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1 497,3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Върбица,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"Реконструкция и рехабилитация на общински пътища на територията на община Каолиново"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3 563,7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Каолиново, област Шумен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„Обновяване и реконструкция на площад и парк в с. Тодор Икономово в имот № I, кв. 61 по плана на с. Тодор Икономово”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340,4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Каолиново, област Шумен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729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"ОБЩИНСКИ ПЪТ SHU 2081 - /SHU 1080/ КАСПИЧАН - ЖП ГАРА КАСПИЧАН - МОГИЛА - /III-2081/" - Етап II- участъците от пътя в населените места, Подетап 2.1 – град Каспичан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2 000,0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Каспичан,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„ПОДМЯНА НА ВОДОПРОВОД И РЕХАБИЛИТАЦИЯ НА УЛИЧНА НАСТИЛКА НА УЛ. ХРИСТО БОТЕВ"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Каспичан,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и изграждане на водопроводна мрежа на гр. Каспичан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Каспичан,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"Частична подмяна на водопроводна мрежа по ул. "Ленин", с. Пет могили, общ. Никола Козлево"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672,0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Никола Козлево,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площад в с. Никола Козлево"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345,1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Никола Козлево,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ул. "Ленин" /път SHU1102/, с. Пет могили, общ. Никола Козлево"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222,5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Никола Козлево, област Шумен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Корекция на р. Крива, гр. Нови пазар, от ОК 809 до ОК 844  и  изгр. дъно в същ. коригиран участък от ОК 212б до ОК 283а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4 320,0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Нови пазар,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Подмяна на водопровод и асфалтиране на улици в с. Войвода, община Нови пазар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3 600,0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Нови пазар,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обновяване и благоустрояване на градски пазар гр.Нови пазар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2 640,0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Нови пазар,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настилки,съоръжения, и оборудване на стадион "Христо Ботев" гр. Нови пазар</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2 400,0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Нови пазар,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739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Основен ремонт многофункционална зала в с. Войвода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720,0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Нови пазар, област Шумен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ул.БОЖУРИЦА, ул.КЛОКОТНИЦА И ул.МИР,  с.РИШ, ОБЩИНА СМЯДОВО, ОБЛАСТ ШУМЕН"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1 312,7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Смядово, област Шумен</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парк „СМЕДА“,  находящ се в УПИ I - 639 (за парк), кв.92а, по плана на гр. Смядово, общ. Смядово, с идентификатор 67708.306.639 по КККР на гр. Смядово, общ. Смядово, обл. Шумен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908,4</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Смядово, област Шумен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ЧАСТ ОТ  УЛИЦА „ЛЮБЕН КАРАВЕЛОВ“ ,  ГР.СМЯДОВО, ОБЩИНА СМЯДОВО, ОБЛАСТ ШУМЕН"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626,9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Смядово, област Шумен</w:t>
            </w:r>
          </w:p>
        </w:tc>
      </w:tr>
      <w:tr w:rsidR="00DD0521" w:rsidRPr="00560811" w:rsidTr="00D20F65">
        <w:trPr>
          <w:trHeight w:val="157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„Рехабилитация на път SHU 1065 /ІІІ-7003/-Царев брод-Велино-граница общ.(Шумен-Хитрино)-Живково-Граница общ.(Хитрино-Каолиново)- /SHU 1060/ в участъка от кръстовище с път SHU  2159 до начало регулация на с. Становец, община Хитрино, област Шумен - Втори етап”</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1 353,5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Хитрино,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"Реконтрукция, рехабилитация и благоустрояване на централен площад в с. Хитрино"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1 249,8</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Хитрино,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спортна площадка в УПИ XVI в кв. 6 в с. Трем"</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Хитрино,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дълбок сондаж с. Добри Войниково, община Хитрино"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81,5</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Хитрино, област Шумен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Проект за рехабилитация на SHU 1190 (ІІ-73, Шумен - Ивански) Р.Димитриево - Салманово - Граница общ.(Шумен - В.Преслав) - Златар (ІІІ-7302)</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9 210,7</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Шумен,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Проект за рехабилитация на SHU 1188 (І-7, Шумен - В.Преслав) - Шумен - Лозево (SHU 2005)</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3 536,0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Шумен,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749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Проект и авторски надзор за рехабилитация на ул. „Северна“, гр. Шумен</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2 793,1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Шумен, област Шумен</w:t>
            </w:r>
          </w:p>
        </w:tc>
      </w:tr>
      <w:tr w:rsidR="00DD0521" w:rsidRPr="00560811" w:rsidTr="00D20F65">
        <w:trPr>
          <w:trHeight w:val="945"/>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Облицоване/покриване и подобряване на техническата инфраструктура на ул. „Марица“ в участъка от ул. „Софийско шосе“ до ул. „Васил Друмев“</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2 664,1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Шумен, област Шумен</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Етап от Реконструкция на вътрешна водопроводна мрежа на с.Мамарчево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7 100,0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Болярово,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Реконструкция на вътрешна водопроводна мрежа на с.Малко шарково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Болярово,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ул. "Ангел Вълев", гр.Елхово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1 993,3</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Елхово, област Ямбол</w:t>
            </w:r>
          </w:p>
        </w:tc>
      </w:tr>
      <w:tr w:rsidR="00DD0521" w:rsidRPr="00560811" w:rsidTr="00D20F65">
        <w:trPr>
          <w:trHeight w:val="126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общински път JAM2030 / III - 7009, Бояново - Борисово / - Жребино - Граница общ. ( Елхово - Болярово ) - Попово / JAM1028 /, участък от км 0+000 до км. 3+200”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953,6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Елхово,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755</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ул."Ж.Петков" в участъка от пл."Христо Ботев" до ул."Ал. Стамболийски" в град Елхово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684,9</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Елхово,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756</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"Изграждане на ПСОВ, разделна канализация и водопроводна мрежа град Стралджа"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4 800,2</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Стралджа,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757</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Основен ремонт на JAM 2089/ I-7 , Окоп-Елхово / Коневец-Маломир/ JAM 1096 в  участъка от km 2+000 до km 7+200</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2 968,0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Тунджа,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758</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Канализационна мрежа с ПСОВ, с. Веселиново</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1 575,0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Тунджа, област Ямбол</w:t>
            </w:r>
          </w:p>
        </w:tc>
      </w:tr>
      <w:tr w:rsidR="00DD0521" w:rsidRPr="00560811" w:rsidTr="00D20F65">
        <w:trPr>
          <w:trHeight w:val="504"/>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759</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Допълнително водоснабдяване на с. Ханово, община "Тунджа"</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171,0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Тунджа, област Ямбол</w:t>
            </w:r>
          </w:p>
        </w:tc>
      </w:tr>
      <w:tr w:rsidR="00DD0521" w:rsidRPr="00560811" w:rsidTr="00D20F65">
        <w:trPr>
          <w:trHeight w:val="2568"/>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760</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 xml:space="preserve">"Основен ремонт на участък от ул. "Преслав", на север от ул. "Димитър Благоев" от о.т. 1337 до о.т.702", Етап II: "Основен ремонт на участък от ул. "Преслав", на север от ул. "Димитър Благоев", от  ул. "Акация" до о.т. 702: етап II A - Основен ремонт на участък от ул. "Преслав", на север от ул. "Димитър Благоев", от кръстовище с ул. "Акация" до кръстовище с ул. "Тимок" без площта на кръстовищата; етап II Б - Основен ремонт на участък от ул. "Преслав", на север от ул. "Димитър Благоев", от кръстовище с ул. "Тимок" до кръстовище с околовръстен път изток, включително площта на кръстовищата" </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6 670,0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Ямбол, област Ямбол</w:t>
            </w:r>
          </w:p>
        </w:tc>
      </w:tr>
      <w:tr w:rsidR="00DD0521" w:rsidRPr="00560811" w:rsidTr="00D20F65">
        <w:trPr>
          <w:trHeight w:val="1498"/>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761</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"Обновяване и модернизиране на градската среда, чрез реконструкция на пешеходни зони - гр. Ямбол", Поетапно изграждане на девет етапа - за Етап VIII - "Пешеходна ул. "Търговска" - част III - от ул. "Преслав" до ул. "Стефан Караджа" и  за Етап  IX - "Пешеходна ул. "Търговска" - част IV от ул. "Стефан Караджа" до ул. "Богомил"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2 998,0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Ямбол,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762</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Изграждане на пътно кръгово кръстовище на ул. “Димитър Благоев“ и ул. “Жорж Папазов“, гр. Ямбол</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700,0</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Община Ямбол, област Ямбол</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763</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Европейски проекти за общини  - администрирани от Държавен фонд "Земеделие" - Сметка за средствата от ЕС</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173 241,1</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 </w:t>
            </w:r>
          </w:p>
        </w:tc>
      </w:tr>
      <w:tr w:rsidR="00DD0521" w:rsidRPr="00560811" w:rsidTr="00D20F65">
        <w:trPr>
          <w:trHeight w:val="630"/>
        </w:trPr>
        <w:tc>
          <w:tcPr>
            <w:tcW w:w="351" w:type="pct"/>
            <w:tcBorders>
              <w:top w:val="nil"/>
              <w:left w:val="single" w:sz="4" w:space="0" w:color="auto"/>
              <w:bottom w:val="single" w:sz="4" w:space="0" w:color="auto"/>
              <w:right w:val="single" w:sz="4" w:space="0" w:color="auto"/>
            </w:tcBorders>
            <w:vAlign w:val="center"/>
          </w:tcPr>
          <w:p w:rsidR="00DD0521" w:rsidRPr="00144852" w:rsidRDefault="00DD0521" w:rsidP="00D20F65">
            <w:pPr>
              <w:spacing w:after="0" w:line="240" w:lineRule="auto"/>
              <w:jc w:val="center"/>
              <w:rPr>
                <w:rFonts w:ascii="Times New Roman" w:hAnsi="Times New Roman"/>
                <w:color w:val="000000"/>
                <w:sz w:val="24"/>
                <w:szCs w:val="24"/>
                <w:lang w:eastAsia="bg-BG"/>
              </w:rPr>
            </w:pPr>
            <w:r w:rsidRPr="00144852">
              <w:rPr>
                <w:rFonts w:ascii="Times New Roman" w:hAnsi="Times New Roman"/>
                <w:color w:val="000000"/>
                <w:sz w:val="24"/>
                <w:szCs w:val="24"/>
                <w:lang w:eastAsia="bg-BG"/>
              </w:rPr>
              <w:t>764</w:t>
            </w:r>
          </w:p>
        </w:tc>
        <w:tc>
          <w:tcPr>
            <w:tcW w:w="2723" w:type="pct"/>
            <w:tcBorders>
              <w:top w:val="nil"/>
              <w:left w:val="nil"/>
              <w:bottom w:val="single" w:sz="4" w:space="0" w:color="auto"/>
              <w:right w:val="single" w:sz="4" w:space="0" w:color="auto"/>
            </w:tcBorders>
          </w:tcPr>
          <w:p w:rsidR="00DD0521" w:rsidRPr="00144852" w:rsidRDefault="00DD0521" w:rsidP="00D20F65">
            <w:pPr>
              <w:spacing w:after="0" w:line="240" w:lineRule="auto"/>
              <w:rPr>
                <w:rFonts w:ascii="Times New Roman" w:hAnsi="Times New Roman"/>
                <w:color w:val="000000"/>
                <w:sz w:val="24"/>
                <w:szCs w:val="24"/>
                <w:lang w:eastAsia="bg-BG"/>
              </w:rPr>
            </w:pPr>
            <w:r w:rsidRPr="00144852">
              <w:rPr>
                <w:rFonts w:ascii="Times New Roman" w:hAnsi="Times New Roman"/>
                <w:color w:val="000000"/>
                <w:sz w:val="24"/>
                <w:szCs w:val="24"/>
                <w:lang w:eastAsia="bg-BG"/>
              </w:rPr>
              <w:t>Европейски проекти за общини - администрирани от Национален фонд - Сметка за средствата от ЕС</w:t>
            </w:r>
          </w:p>
        </w:tc>
        <w:tc>
          <w:tcPr>
            <w:tcW w:w="685" w:type="pct"/>
            <w:tcBorders>
              <w:top w:val="nil"/>
              <w:left w:val="nil"/>
              <w:bottom w:val="single" w:sz="4" w:space="0" w:color="auto"/>
              <w:right w:val="single" w:sz="4" w:space="0" w:color="auto"/>
            </w:tcBorders>
            <w:noWrap/>
            <w:vAlign w:val="center"/>
          </w:tcPr>
          <w:p w:rsidR="00DD0521" w:rsidRPr="00144852" w:rsidRDefault="00DD0521" w:rsidP="00D20F65">
            <w:pPr>
              <w:spacing w:after="0" w:line="240" w:lineRule="auto"/>
              <w:jc w:val="right"/>
              <w:rPr>
                <w:rFonts w:ascii="Times New Roman" w:hAnsi="Times New Roman"/>
                <w:color w:val="000000"/>
                <w:sz w:val="24"/>
                <w:szCs w:val="24"/>
                <w:lang w:eastAsia="bg-BG"/>
              </w:rPr>
            </w:pPr>
            <w:r w:rsidRPr="00144852">
              <w:rPr>
                <w:rFonts w:ascii="Times New Roman" w:hAnsi="Times New Roman"/>
                <w:color w:val="000000"/>
                <w:sz w:val="24"/>
                <w:szCs w:val="24"/>
                <w:lang w:eastAsia="bg-BG"/>
              </w:rPr>
              <w:t>574 298,6</w:t>
            </w:r>
          </w:p>
        </w:tc>
        <w:tc>
          <w:tcPr>
            <w:tcW w:w="1241" w:type="pct"/>
            <w:tcBorders>
              <w:top w:val="nil"/>
              <w:left w:val="nil"/>
              <w:bottom w:val="single" w:sz="4" w:space="0" w:color="auto"/>
              <w:right w:val="single" w:sz="4" w:space="0" w:color="auto"/>
            </w:tcBorders>
            <w:vAlign w:val="center"/>
          </w:tcPr>
          <w:p w:rsidR="00DD0521" w:rsidRPr="00144852" w:rsidRDefault="00DD0521" w:rsidP="00D20F65">
            <w:pPr>
              <w:spacing w:after="0" w:line="240" w:lineRule="auto"/>
              <w:ind w:firstLineChars="100" w:firstLine="240"/>
              <w:rPr>
                <w:rFonts w:ascii="Times New Roman" w:hAnsi="Times New Roman"/>
                <w:color w:val="000000"/>
                <w:sz w:val="24"/>
                <w:szCs w:val="24"/>
                <w:lang w:eastAsia="bg-BG"/>
              </w:rPr>
            </w:pPr>
            <w:r w:rsidRPr="00144852">
              <w:rPr>
                <w:rFonts w:ascii="Times New Roman" w:hAnsi="Times New Roman"/>
                <w:color w:val="000000"/>
                <w:sz w:val="24"/>
                <w:szCs w:val="24"/>
                <w:lang w:eastAsia="bg-BG"/>
              </w:rPr>
              <w:t> </w:t>
            </w:r>
          </w:p>
        </w:tc>
      </w:tr>
    </w:tbl>
    <w:p w:rsidR="00DD0521" w:rsidRPr="000A2BD6" w:rsidRDefault="00DD0521" w:rsidP="00334890"/>
    <w:p w:rsidR="00DD0521" w:rsidRDefault="00DD0521" w:rsidP="00334890">
      <w:pPr>
        <w:spacing w:before="200" w:after="0" w:line="271" w:lineRule="auto"/>
        <w:jc w:val="both"/>
        <w:outlineLvl w:val="2"/>
        <w:rPr>
          <w:rFonts w:ascii="Times New Roman" w:hAnsi="Times New Roman"/>
          <w:b/>
          <w:lang w:val="en-US"/>
        </w:rPr>
      </w:pPr>
    </w:p>
    <w:sectPr w:rsidR="00DD0521" w:rsidSect="001058E4">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521" w:rsidRDefault="00DD0521" w:rsidP="001058E4">
      <w:pPr>
        <w:spacing w:after="0" w:line="240" w:lineRule="auto"/>
      </w:pPr>
      <w:r>
        <w:separator/>
      </w:r>
    </w:p>
  </w:endnote>
  <w:endnote w:type="continuationSeparator" w:id="0">
    <w:p w:rsidR="00DD0521" w:rsidRDefault="00DD0521" w:rsidP="001058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521" w:rsidRPr="008B767E" w:rsidRDefault="00DD0521" w:rsidP="008B767E">
    <w:pPr>
      <w:pStyle w:val="Footer"/>
      <w:jc w:val="center"/>
      <w:rPr>
        <w:rFonts w:ascii="Times New Roman" w:hAnsi="Times New Roman"/>
      </w:rPr>
    </w:pPr>
    <w:r w:rsidRPr="008B767E">
      <w:rPr>
        <w:rFonts w:ascii="Times New Roman" w:hAnsi="Times New Roman"/>
      </w:rPr>
      <w:fldChar w:fldCharType="begin"/>
    </w:r>
    <w:r w:rsidRPr="008B767E">
      <w:rPr>
        <w:rFonts w:ascii="Times New Roman" w:hAnsi="Times New Roman"/>
      </w:rPr>
      <w:instrText xml:space="preserve"> PAGE   \* MERGEFORMAT </w:instrText>
    </w:r>
    <w:r w:rsidRPr="008B767E">
      <w:rPr>
        <w:rFonts w:ascii="Times New Roman" w:hAnsi="Times New Roman"/>
      </w:rPr>
      <w:fldChar w:fldCharType="separate"/>
    </w:r>
    <w:r>
      <w:rPr>
        <w:rFonts w:ascii="Times New Roman" w:hAnsi="Times New Roman"/>
        <w:noProof/>
      </w:rPr>
      <w:t>121</w:t>
    </w:r>
    <w:r w:rsidRPr="008B767E">
      <w:rPr>
        <w:rFonts w:ascii="Times New Roman" w:hAnsi="Times New Roma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521" w:rsidRPr="008B767E" w:rsidRDefault="00DD0521" w:rsidP="008B767E">
    <w:pPr>
      <w:pStyle w:val="Footer"/>
      <w:jc w:val="center"/>
      <w:rPr>
        <w:rFonts w:ascii="Times New Roman" w:hAnsi="Times New Roman"/>
      </w:rPr>
    </w:pPr>
    <w:r w:rsidRPr="008B767E">
      <w:rPr>
        <w:rFonts w:ascii="Times New Roman" w:hAnsi="Times New Roman"/>
      </w:rPr>
      <w:fldChar w:fldCharType="begin"/>
    </w:r>
    <w:r w:rsidRPr="008B767E">
      <w:rPr>
        <w:rFonts w:ascii="Times New Roman" w:hAnsi="Times New Roman"/>
      </w:rPr>
      <w:instrText xml:space="preserve"> PAGE   \* MERGEFORMAT </w:instrText>
    </w:r>
    <w:r w:rsidRPr="008B767E">
      <w:rPr>
        <w:rFonts w:ascii="Times New Roman" w:hAnsi="Times New Roman"/>
      </w:rPr>
      <w:fldChar w:fldCharType="separate"/>
    </w:r>
    <w:r>
      <w:rPr>
        <w:rFonts w:ascii="Times New Roman" w:hAnsi="Times New Roman"/>
        <w:noProof/>
      </w:rPr>
      <w:t>268</w:t>
    </w:r>
    <w:r w:rsidRPr="008B767E">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521" w:rsidRDefault="00DD0521" w:rsidP="001058E4">
      <w:pPr>
        <w:spacing w:after="0" w:line="240" w:lineRule="auto"/>
      </w:pPr>
      <w:r>
        <w:separator/>
      </w:r>
    </w:p>
  </w:footnote>
  <w:footnote w:type="continuationSeparator" w:id="0">
    <w:p w:rsidR="00DD0521" w:rsidRDefault="00DD0521" w:rsidP="001058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711C5"/>
    <w:multiLevelType w:val="hybridMultilevel"/>
    <w:tmpl w:val="B74A2E32"/>
    <w:lvl w:ilvl="0" w:tplc="C1AA3C18">
      <w:start w:val="1"/>
      <w:numFmt w:val="bullet"/>
      <w:lvlText w:val=""/>
      <w:lvlJc w:val="left"/>
      <w:pPr>
        <w:tabs>
          <w:tab w:val="num" w:pos="720"/>
        </w:tabs>
        <w:ind w:left="720" w:hanging="360"/>
      </w:pPr>
      <w:rPr>
        <w:rFonts w:ascii="Wingdings" w:hAnsi="Wingdings" w:hint="default"/>
      </w:rPr>
    </w:lvl>
    <w:lvl w:ilvl="1" w:tplc="E984329A">
      <w:start w:val="171"/>
      <w:numFmt w:val="bullet"/>
      <w:lvlText w:val=""/>
      <w:lvlJc w:val="left"/>
      <w:pPr>
        <w:tabs>
          <w:tab w:val="num" w:pos="1440"/>
        </w:tabs>
        <w:ind w:left="1440" w:hanging="360"/>
      </w:pPr>
      <w:rPr>
        <w:rFonts w:ascii="Wingdings" w:hAnsi="Wingdings" w:hint="default"/>
      </w:rPr>
    </w:lvl>
    <w:lvl w:ilvl="2" w:tplc="B204DBD4">
      <w:start w:val="1"/>
      <w:numFmt w:val="decimal"/>
      <w:lvlText w:val="%3."/>
      <w:lvlJc w:val="left"/>
      <w:pPr>
        <w:tabs>
          <w:tab w:val="num" w:pos="2160"/>
        </w:tabs>
        <w:ind w:left="2160" w:hanging="360"/>
      </w:pPr>
      <w:rPr>
        <w:rFonts w:cs="Times New Roman"/>
      </w:rPr>
    </w:lvl>
    <w:lvl w:ilvl="3" w:tplc="14C2CBC8">
      <w:start w:val="1"/>
      <w:numFmt w:val="decimal"/>
      <w:lvlText w:val="%4."/>
      <w:lvlJc w:val="left"/>
      <w:pPr>
        <w:tabs>
          <w:tab w:val="num" w:pos="2880"/>
        </w:tabs>
        <w:ind w:left="2880" w:hanging="360"/>
      </w:pPr>
      <w:rPr>
        <w:rFonts w:cs="Times New Roman"/>
      </w:rPr>
    </w:lvl>
    <w:lvl w:ilvl="4" w:tplc="5B567C66">
      <w:start w:val="1"/>
      <w:numFmt w:val="decimal"/>
      <w:lvlText w:val="%5."/>
      <w:lvlJc w:val="left"/>
      <w:pPr>
        <w:tabs>
          <w:tab w:val="num" w:pos="3600"/>
        </w:tabs>
        <w:ind w:left="3600" w:hanging="360"/>
      </w:pPr>
      <w:rPr>
        <w:rFonts w:cs="Times New Roman"/>
      </w:rPr>
    </w:lvl>
    <w:lvl w:ilvl="5" w:tplc="C780112A">
      <w:start w:val="1"/>
      <w:numFmt w:val="decimal"/>
      <w:lvlText w:val="%6."/>
      <w:lvlJc w:val="left"/>
      <w:pPr>
        <w:tabs>
          <w:tab w:val="num" w:pos="4320"/>
        </w:tabs>
        <w:ind w:left="4320" w:hanging="360"/>
      </w:pPr>
      <w:rPr>
        <w:rFonts w:cs="Times New Roman"/>
      </w:rPr>
    </w:lvl>
    <w:lvl w:ilvl="6" w:tplc="D14854A6">
      <w:start w:val="1"/>
      <w:numFmt w:val="decimal"/>
      <w:lvlText w:val="%7."/>
      <w:lvlJc w:val="left"/>
      <w:pPr>
        <w:tabs>
          <w:tab w:val="num" w:pos="5040"/>
        </w:tabs>
        <w:ind w:left="5040" w:hanging="360"/>
      </w:pPr>
      <w:rPr>
        <w:rFonts w:cs="Times New Roman"/>
      </w:rPr>
    </w:lvl>
    <w:lvl w:ilvl="7" w:tplc="BDEA6292">
      <w:start w:val="1"/>
      <w:numFmt w:val="decimal"/>
      <w:lvlText w:val="%8."/>
      <w:lvlJc w:val="left"/>
      <w:pPr>
        <w:tabs>
          <w:tab w:val="num" w:pos="5760"/>
        </w:tabs>
        <w:ind w:left="5760" w:hanging="360"/>
      </w:pPr>
      <w:rPr>
        <w:rFonts w:cs="Times New Roman"/>
      </w:rPr>
    </w:lvl>
    <w:lvl w:ilvl="8" w:tplc="D8969560">
      <w:start w:val="1"/>
      <w:numFmt w:val="decimal"/>
      <w:lvlText w:val="%9."/>
      <w:lvlJc w:val="left"/>
      <w:pPr>
        <w:tabs>
          <w:tab w:val="num" w:pos="6480"/>
        </w:tabs>
        <w:ind w:left="6480" w:hanging="360"/>
      </w:pPr>
      <w:rPr>
        <w:rFonts w:cs="Times New Roman"/>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58E4"/>
    <w:rsid w:val="000356B8"/>
    <w:rsid w:val="0008017D"/>
    <w:rsid w:val="00082402"/>
    <w:rsid w:val="00085E9F"/>
    <w:rsid w:val="000A2BD6"/>
    <w:rsid w:val="000E657C"/>
    <w:rsid w:val="001058E4"/>
    <w:rsid w:val="00105C81"/>
    <w:rsid w:val="00112AE7"/>
    <w:rsid w:val="00144852"/>
    <w:rsid w:val="00145249"/>
    <w:rsid w:val="001B04AD"/>
    <w:rsid w:val="00207372"/>
    <w:rsid w:val="002102B4"/>
    <w:rsid w:val="00214F74"/>
    <w:rsid w:val="00233681"/>
    <w:rsid w:val="002407DF"/>
    <w:rsid w:val="0025417B"/>
    <w:rsid w:val="002670C5"/>
    <w:rsid w:val="002718FD"/>
    <w:rsid w:val="002F4CCC"/>
    <w:rsid w:val="003332E4"/>
    <w:rsid w:val="00334890"/>
    <w:rsid w:val="00411F1B"/>
    <w:rsid w:val="004374DA"/>
    <w:rsid w:val="004644DB"/>
    <w:rsid w:val="0047653A"/>
    <w:rsid w:val="004768BA"/>
    <w:rsid w:val="00481B75"/>
    <w:rsid w:val="00484167"/>
    <w:rsid w:val="004940C1"/>
    <w:rsid w:val="00495C98"/>
    <w:rsid w:val="004A1AB9"/>
    <w:rsid w:val="004D012C"/>
    <w:rsid w:val="004D0CEE"/>
    <w:rsid w:val="004F3D1C"/>
    <w:rsid w:val="005007BE"/>
    <w:rsid w:val="00510B3C"/>
    <w:rsid w:val="00517411"/>
    <w:rsid w:val="00547527"/>
    <w:rsid w:val="00560811"/>
    <w:rsid w:val="00591C95"/>
    <w:rsid w:val="005B536E"/>
    <w:rsid w:val="005C28BC"/>
    <w:rsid w:val="005C56AD"/>
    <w:rsid w:val="005D686F"/>
    <w:rsid w:val="005F6F19"/>
    <w:rsid w:val="00642E40"/>
    <w:rsid w:val="00651C4E"/>
    <w:rsid w:val="006573B9"/>
    <w:rsid w:val="00686B83"/>
    <w:rsid w:val="006A3BAA"/>
    <w:rsid w:val="006B2213"/>
    <w:rsid w:val="00712A9E"/>
    <w:rsid w:val="007610FD"/>
    <w:rsid w:val="00771685"/>
    <w:rsid w:val="00793106"/>
    <w:rsid w:val="007C0F8D"/>
    <w:rsid w:val="007C1679"/>
    <w:rsid w:val="00837170"/>
    <w:rsid w:val="00857388"/>
    <w:rsid w:val="008604FF"/>
    <w:rsid w:val="008B767E"/>
    <w:rsid w:val="00910EC7"/>
    <w:rsid w:val="00917D2A"/>
    <w:rsid w:val="00972E88"/>
    <w:rsid w:val="0097407D"/>
    <w:rsid w:val="00986B0E"/>
    <w:rsid w:val="009B531A"/>
    <w:rsid w:val="009F29E6"/>
    <w:rsid w:val="00A57704"/>
    <w:rsid w:val="00A62AE5"/>
    <w:rsid w:val="00A95028"/>
    <w:rsid w:val="00AC49E2"/>
    <w:rsid w:val="00AF1DE2"/>
    <w:rsid w:val="00B05EA9"/>
    <w:rsid w:val="00B120A4"/>
    <w:rsid w:val="00B17709"/>
    <w:rsid w:val="00B179DC"/>
    <w:rsid w:val="00B40EFB"/>
    <w:rsid w:val="00B40FEB"/>
    <w:rsid w:val="00B76EAB"/>
    <w:rsid w:val="00B77CBD"/>
    <w:rsid w:val="00BC7173"/>
    <w:rsid w:val="00BE2B83"/>
    <w:rsid w:val="00C151C0"/>
    <w:rsid w:val="00C22732"/>
    <w:rsid w:val="00C638C3"/>
    <w:rsid w:val="00C73316"/>
    <w:rsid w:val="00C839C7"/>
    <w:rsid w:val="00C84D35"/>
    <w:rsid w:val="00C94274"/>
    <w:rsid w:val="00CB5B20"/>
    <w:rsid w:val="00CC051B"/>
    <w:rsid w:val="00D20F65"/>
    <w:rsid w:val="00D2162E"/>
    <w:rsid w:val="00D362A0"/>
    <w:rsid w:val="00D53783"/>
    <w:rsid w:val="00D56DA7"/>
    <w:rsid w:val="00D84E8E"/>
    <w:rsid w:val="00DA3884"/>
    <w:rsid w:val="00DD0521"/>
    <w:rsid w:val="00DD13AB"/>
    <w:rsid w:val="00E3120C"/>
    <w:rsid w:val="00E64B3E"/>
    <w:rsid w:val="00EC5821"/>
    <w:rsid w:val="00ED4316"/>
    <w:rsid w:val="00EF5F64"/>
    <w:rsid w:val="00F32128"/>
    <w:rsid w:val="00F96038"/>
    <w:rsid w:val="00FD48B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07D"/>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058E4"/>
    <w:rPr>
      <w:rFonts w:cs="Times New Roman"/>
      <w:color w:val="0563C1"/>
      <w:u w:val="single"/>
    </w:rPr>
  </w:style>
  <w:style w:type="character" w:styleId="FollowedHyperlink">
    <w:name w:val="FollowedHyperlink"/>
    <w:basedOn w:val="DefaultParagraphFont"/>
    <w:uiPriority w:val="99"/>
    <w:semiHidden/>
    <w:rsid w:val="001058E4"/>
    <w:rPr>
      <w:rFonts w:cs="Times New Roman"/>
      <w:color w:val="954F72"/>
      <w:u w:val="single"/>
    </w:rPr>
  </w:style>
  <w:style w:type="paragraph" w:customStyle="1" w:styleId="msonormal0">
    <w:name w:val="msonormal"/>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font5">
    <w:name w:val="font5"/>
    <w:basedOn w:val="Normal"/>
    <w:uiPriority w:val="99"/>
    <w:rsid w:val="001058E4"/>
    <w:pPr>
      <w:spacing w:before="100" w:beforeAutospacing="1" w:after="100" w:afterAutospacing="1" w:line="240" w:lineRule="auto"/>
    </w:pPr>
    <w:rPr>
      <w:rFonts w:ascii="Times New Roman" w:eastAsia="Times New Roman" w:hAnsi="Times New Roman"/>
      <w:lang w:eastAsia="bg-BG"/>
    </w:rPr>
  </w:style>
  <w:style w:type="paragraph" w:customStyle="1" w:styleId="font6">
    <w:name w:val="font6"/>
    <w:basedOn w:val="Normal"/>
    <w:uiPriority w:val="99"/>
    <w:rsid w:val="001058E4"/>
    <w:pPr>
      <w:spacing w:before="100" w:beforeAutospacing="1" w:after="100" w:afterAutospacing="1" w:line="240" w:lineRule="auto"/>
    </w:pPr>
    <w:rPr>
      <w:rFonts w:ascii="Times New Roman" w:eastAsia="Times New Roman" w:hAnsi="Times New Roman"/>
      <w:b/>
      <w:bCs/>
      <w:lang w:eastAsia="bg-BG"/>
    </w:rPr>
  </w:style>
  <w:style w:type="paragraph" w:customStyle="1" w:styleId="font7">
    <w:name w:val="font7"/>
    <w:basedOn w:val="Normal"/>
    <w:uiPriority w:val="99"/>
    <w:rsid w:val="001058E4"/>
    <w:pPr>
      <w:spacing w:before="100" w:beforeAutospacing="1" w:after="100" w:afterAutospacing="1" w:line="240" w:lineRule="auto"/>
    </w:pPr>
    <w:rPr>
      <w:rFonts w:ascii="Times New Roman" w:eastAsia="Times New Roman" w:hAnsi="Times New Roman"/>
      <w:color w:val="800000"/>
      <w:lang w:eastAsia="bg-BG"/>
    </w:rPr>
  </w:style>
  <w:style w:type="paragraph" w:customStyle="1" w:styleId="font8">
    <w:name w:val="font8"/>
    <w:basedOn w:val="Normal"/>
    <w:uiPriority w:val="99"/>
    <w:rsid w:val="001058E4"/>
    <w:pPr>
      <w:spacing w:before="100" w:beforeAutospacing="1" w:after="100" w:afterAutospacing="1" w:line="240" w:lineRule="auto"/>
    </w:pPr>
    <w:rPr>
      <w:rFonts w:ascii="Times New Roman" w:eastAsia="Times New Roman" w:hAnsi="Times New Roman"/>
      <w:b/>
      <w:bCs/>
      <w:color w:val="800000"/>
      <w:lang w:eastAsia="bg-BG"/>
    </w:rPr>
  </w:style>
  <w:style w:type="paragraph" w:customStyle="1" w:styleId="xl68">
    <w:name w:val="xl68"/>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9">
    <w:name w:val="xl69"/>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0">
    <w:name w:val="xl70"/>
    <w:basedOn w:val="Normal"/>
    <w:uiPriority w:val="99"/>
    <w:rsid w:val="001058E4"/>
    <w:pP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71">
    <w:name w:val="xl71"/>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800000"/>
      <w:sz w:val="24"/>
      <w:szCs w:val="24"/>
      <w:lang w:eastAsia="bg-BG"/>
    </w:rPr>
  </w:style>
  <w:style w:type="paragraph" w:customStyle="1" w:styleId="xl72">
    <w:name w:val="xl72"/>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800000"/>
      <w:sz w:val="24"/>
      <w:szCs w:val="24"/>
      <w:lang w:eastAsia="bg-BG"/>
    </w:rPr>
  </w:style>
  <w:style w:type="paragraph" w:customStyle="1" w:styleId="xl73">
    <w:name w:val="xl73"/>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800000"/>
      <w:sz w:val="24"/>
      <w:szCs w:val="24"/>
      <w:lang w:eastAsia="bg-BG"/>
    </w:rPr>
  </w:style>
  <w:style w:type="paragraph" w:customStyle="1" w:styleId="xl74">
    <w:name w:val="xl74"/>
    <w:basedOn w:val="Normal"/>
    <w:uiPriority w:val="99"/>
    <w:rsid w:val="001058E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75">
    <w:name w:val="xl7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76">
    <w:name w:val="xl76"/>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77">
    <w:name w:val="xl77"/>
    <w:basedOn w:val="Normal"/>
    <w:uiPriority w:val="99"/>
    <w:rsid w:val="001058E4"/>
    <w:pPr>
      <w:pBdr>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78">
    <w:name w:val="xl78"/>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79">
    <w:name w:val="xl79"/>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80">
    <w:name w:val="xl80"/>
    <w:basedOn w:val="Normal"/>
    <w:uiPriority w:val="99"/>
    <w:rsid w:val="001058E4"/>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i/>
      <w:iCs/>
      <w:color w:val="800000"/>
      <w:sz w:val="24"/>
      <w:szCs w:val="24"/>
      <w:lang w:eastAsia="bg-BG"/>
    </w:rPr>
  </w:style>
  <w:style w:type="paragraph" w:customStyle="1" w:styleId="xl81">
    <w:name w:val="xl8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82">
    <w:name w:val="xl82"/>
    <w:basedOn w:val="Normal"/>
    <w:uiPriority w:val="99"/>
    <w:rsid w:val="001058E4"/>
    <w:pPr>
      <w:pBdr>
        <w:top w:val="single" w:sz="4" w:space="0" w:color="auto"/>
        <w:left w:val="single" w:sz="4" w:space="14" w:color="auto"/>
        <w:bottom w:val="single" w:sz="4" w:space="0" w:color="auto"/>
      </w:pBdr>
      <w:spacing w:before="100" w:beforeAutospacing="1" w:after="100" w:afterAutospacing="1" w:line="240" w:lineRule="auto"/>
      <w:ind w:firstLineChars="200" w:firstLine="200"/>
    </w:pPr>
    <w:rPr>
      <w:rFonts w:ascii="Times New Roman" w:eastAsia="Times New Roman" w:hAnsi="Times New Roman"/>
      <w:color w:val="800000"/>
      <w:sz w:val="24"/>
      <w:szCs w:val="24"/>
      <w:lang w:eastAsia="bg-BG"/>
    </w:rPr>
  </w:style>
  <w:style w:type="paragraph" w:customStyle="1" w:styleId="xl83">
    <w:name w:val="xl83"/>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84">
    <w:name w:val="xl84"/>
    <w:basedOn w:val="Normal"/>
    <w:uiPriority w:val="99"/>
    <w:rsid w:val="001058E4"/>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i/>
      <w:iCs/>
      <w:color w:val="800000"/>
      <w:sz w:val="24"/>
      <w:szCs w:val="24"/>
      <w:lang w:eastAsia="bg-BG"/>
    </w:rPr>
  </w:style>
  <w:style w:type="paragraph" w:customStyle="1" w:styleId="xl85">
    <w:name w:val="xl85"/>
    <w:basedOn w:val="Normal"/>
    <w:uiPriority w:val="99"/>
    <w:rsid w:val="001058E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olor w:val="800000"/>
      <w:sz w:val="24"/>
      <w:szCs w:val="24"/>
      <w:lang w:eastAsia="bg-BG"/>
    </w:rPr>
  </w:style>
  <w:style w:type="paragraph" w:customStyle="1" w:styleId="xl86">
    <w:name w:val="xl86"/>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87">
    <w:name w:val="xl87"/>
    <w:basedOn w:val="Normal"/>
    <w:uiPriority w:val="99"/>
    <w:rsid w:val="001058E4"/>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olor w:val="800000"/>
      <w:sz w:val="24"/>
      <w:szCs w:val="24"/>
      <w:lang w:eastAsia="bg-BG"/>
    </w:rPr>
  </w:style>
  <w:style w:type="paragraph" w:customStyle="1" w:styleId="xl88">
    <w:name w:val="xl88"/>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89">
    <w:name w:val="xl89"/>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800000"/>
      <w:sz w:val="24"/>
      <w:szCs w:val="24"/>
      <w:lang w:eastAsia="bg-BG"/>
    </w:rPr>
  </w:style>
  <w:style w:type="paragraph" w:customStyle="1" w:styleId="xl90">
    <w:name w:val="xl90"/>
    <w:basedOn w:val="Normal"/>
    <w:uiPriority w:val="99"/>
    <w:rsid w:val="001058E4"/>
    <w:pP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91">
    <w:name w:val="xl91"/>
    <w:basedOn w:val="Normal"/>
    <w:uiPriority w:val="99"/>
    <w:rsid w:val="001058E4"/>
    <w:pPr>
      <w:spacing w:before="100" w:beforeAutospacing="1" w:after="100" w:afterAutospacing="1" w:line="240" w:lineRule="auto"/>
    </w:pPr>
    <w:rPr>
      <w:rFonts w:ascii="Times New Roman" w:eastAsia="Times New Roman" w:hAnsi="Times New Roman"/>
      <w:i/>
      <w:iCs/>
      <w:color w:val="800000"/>
      <w:sz w:val="24"/>
      <w:szCs w:val="24"/>
      <w:lang w:eastAsia="bg-BG"/>
    </w:rPr>
  </w:style>
  <w:style w:type="paragraph" w:customStyle="1" w:styleId="xl92">
    <w:name w:val="xl92"/>
    <w:basedOn w:val="Normal"/>
    <w:uiPriority w:val="99"/>
    <w:rsid w:val="001058E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93">
    <w:name w:val="xl93"/>
    <w:basedOn w:val="Normal"/>
    <w:uiPriority w:val="99"/>
    <w:rsid w:val="001058E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94">
    <w:name w:val="xl94"/>
    <w:basedOn w:val="Normal"/>
    <w:uiPriority w:val="99"/>
    <w:rsid w:val="001058E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800000"/>
      <w:sz w:val="24"/>
      <w:szCs w:val="24"/>
      <w:lang w:eastAsia="bg-BG"/>
    </w:rPr>
  </w:style>
  <w:style w:type="paragraph" w:customStyle="1" w:styleId="xl95">
    <w:name w:val="xl95"/>
    <w:basedOn w:val="Normal"/>
    <w:uiPriority w:val="99"/>
    <w:rsid w:val="001058E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800000"/>
      <w:sz w:val="24"/>
      <w:szCs w:val="24"/>
      <w:lang w:eastAsia="bg-BG"/>
    </w:rPr>
  </w:style>
  <w:style w:type="paragraph" w:customStyle="1" w:styleId="xl96">
    <w:name w:val="xl96"/>
    <w:basedOn w:val="Normal"/>
    <w:uiPriority w:val="99"/>
    <w:rsid w:val="001058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97">
    <w:name w:val="xl97"/>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98">
    <w:name w:val="xl98"/>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800000"/>
      <w:sz w:val="24"/>
      <w:szCs w:val="24"/>
      <w:lang w:eastAsia="bg-BG"/>
    </w:rPr>
  </w:style>
  <w:style w:type="paragraph" w:customStyle="1" w:styleId="xl99">
    <w:name w:val="xl99"/>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i/>
      <w:iCs/>
      <w:color w:val="800000"/>
      <w:sz w:val="24"/>
      <w:szCs w:val="24"/>
      <w:lang w:eastAsia="bg-BG"/>
    </w:rPr>
  </w:style>
  <w:style w:type="paragraph" w:customStyle="1" w:styleId="xl100">
    <w:name w:val="xl100"/>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101">
    <w:name w:val="xl101"/>
    <w:basedOn w:val="Normal"/>
    <w:uiPriority w:val="99"/>
    <w:rsid w:val="001058E4"/>
    <w:pP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102">
    <w:name w:val="xl102"/>
    <w:basedOn w:val="Normal"/>
    <w:uiPriority w:val="99"/>
    <w:rsid w:val="001058E4"/>
    <w:pPr>
      <w:spacing w:before="100" w:beforeAutospacing="1" w:after="100" w:afterAutospacing="1" w:line="240" w:lineRule="auto"/>
      <w:jc w:val="right"/>
    </w:pPr>
    <w:rPr>
      <w:rFonts w:ascii="Times New Roman" w:eastAsia="Times New Roman" w:hAnsi="Times New Roman"/>
      <w:color w:val="800000"/>
      <w:sz w:val="24"/>
      <w:szCs w:val="24"/>
      <w:lang w:eastAsia="bg-BG"/>
    </w:rPr>
  </w:style>
  <w:style w:type="paragraph" w:customStyle="1" w:styleId="xl103">
    <w:name w:val="xl103"/>
    <w:basedOn w:val="Normal"/>
    <w:uiPriority w:val="99"/>
    <w:rsid w:val="001058E4"/>
    <w:pPr>
      <w:spacing w:before="100" w:beforeAutospacing="1" w:after="100" w:afterAutospacing="1" w:line="240" w:lineRule="auto"/>
      <w:jc w:val="center"/>
    </w:pPr>
    <w:rPr>
      <w:rFonts w:ascii="Times New Roman" w:eastAsia="Times New Roman" w:hAnsi="Times New Roman"/>
      <w:b/>
      <w:bCs/>
      <w:color w:val="800000"/>
      <w:sz w:val="24"/>
      <w:szCs w:val="24"/>
      <w:u w:val="single"/>
      <w:lang w:eastAsia="bg-BG"/>
    </w:rPr>
  </w:style>
  <w:style w:type="paragraph" w:customStyle="1" w:styleId="xl104">
    <w:name w:val="xl104"/>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5">
    <w:name w:val="xl105"/>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6">
    <w:name w:val="xl106"/>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07">
    <w:name w:val="xl107"/>
    <w:basedOn w:val="Normal"/>
    <w:uiPriority w:val="99"/>
    <w:rsid w:val="001058E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8">
    <w:name w:val="xl108"/>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9">
    <w:name w:val="xl109"/>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10">
    <w:name w:val="xl110"/>
    <w:basedOn w:val="Normal"/>
    <w:uiPriority w:val="99"/>
    <w:rsid w:val="001058E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1">
    <w:name w:val="xl111"/>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2">
    <w:name w:val="xl11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13">
    <w:name w:val="xl113"/>
    <w:basedOn w:val="Normal"/>
    <w:uiPriority w:val="99"/>
    <w:rsid w:val="001058E4"/>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i/>
      <w:iCs/>
      <w:sz w:val="24"/>
      <w:szCs w:val="24"/>
      <w:lang w:eastAsia="bg-BG"/>
    </w:rPr>
  </w:style>
  <w:style w:type="paragraph" w:customStyle="1" w:styleId="xl114">
    <w:name w:val="xl114"/>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5">
    <w:name w:val="xl115"/>
    <w:basedOn w:val="Normal"/>
    <w:uiPriority w:val="99"/>
    <w:rsid w:val="001058E4"/>
    <w:pPr>
      <w:pBdr>
        <w:top w:val="single" w:sz="4" w:space="0" w:color="auto"/>
        <w:left w:val="single" w:sz="4" w:space="14" w:color="auto"/>
        <w:bottom w:val="single" w:sz="4" w:space="0" w:color="auto"/>
      </w:pBdr>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116">
    <w:name w:val="xl116"/>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7">
    <w:name w:val="xl117"/>
    <w:basedOn w:val="Normal"/>
    <w:uiPriority w:val="99"/>
    <w:rsid w:val="001058E4"/>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i/>
      <w:iCs/>
      <w:sz w:val="24"/>
      <w:szCs w:val="24"/>
      <w:lang w:eastAsia="bg-BG"/>
    </w:rPr>
  </w:style>
  <w:style w:type="paragraph" w:customStyle="1" w:styleId="xl118">
    <w:name w:val="xl118"/>
    <w:basedOn w:val="Normal"/>
    <w:uiPriority w:val="99"/>
    <w:rsid w:val="001058E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119">
    <w:name w:val="xl119"/>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120">
    <w:name w:val="xl120"/>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1">
    <w:name w:val="xl121"/>
    <w:basedOn w:val="Normal"/>
    <w:uiPriority w:val="99"/>
    <w:rsid w:val="001058E4"/>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sz w:val="24"/>
      <w:szCs w:val="24"/>
      <w:lang w:eastAsia="bg-BG"/>
    </w:rPr>
  </w:style>
  <w:style w:type="paragraph" w:customStyle="1" w:styleId="xl122">
    <w:name w:val="xl122"/>
    <w:basedOn w:val="Normal"/>
    <w:uiPriority w:val="99"/>
    <w:rsid w:val="001058E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3">
    <w:name w:val="xl12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4">
    <w:name w:val="xl124"/>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5">
    <w:name w:val="xl125"/>
    <w:basedOn w:val="Normal"/>
    <w:uiPriority w:val="99"/>
    <w:rsid w:val="001058E4"/>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126">
    <w:name w:val="xl126"/>
    <w:basedOn w:val="Normal"/>
    <w:uiPriority w:val="99"/>
    <w:rsid w:val="001058E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7">
    <w:name w:val="xl127"/>
    <w:basedOn w:val="Normal"/>
    <w:uiPriority w:val="99"/>
    <w:rsid w:val="001058E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8">
    <w:name w:val="xl128"/>
    <w:basedOn w:val="Normal"/>
    <w:uiPriority w:val="99"/>
    <w:rsid w:val="001058E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29">
    <w:name w:val="xl129"/>
    <w:basedOn w:val="Normal"/>
    <w:uiPriority w:val="99"/>
    <w:rsid w:val="001058E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0">
    <w:name w:val="xl130"/>
    <w:basedOn w:val="Normal"/>
    <w:uiPriority w:val="99"/>
    <w:rsid w:val="001058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31">
    <w:name w:val="xl131"/>
    <w:basedOn w:val="Normal"/>
    <w:uiPriority w:val="99"/>
    <w:rsid w:val="001058E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2">
    <w:name w:val="xl132"/>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33">
    <w:name w:val="xl133"/>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4">
    <w:name w:val="xl134"/>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5">
    <w:name w:val="xl13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36">
    <w:name w:val="xl136"/>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7">
    <w:name w:val="xl137"/>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8">
    <w:name w:val="xl138"/>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9">
    <w:name w:val="xl139"/>
    <w:basedOn w:val="Normal"/>
    <w:uiPriority w:val="99"/>
    <w:rsid w:val="001058E4"/>
    <w:pP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40">
    <w:name w:val="xl140"/>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41">
    <w:name w:val="xl141"/>
    <w:basedOn w:val="Normal"/>
    <w:uiPriority w:val="99"/>
    <w:rsid w:val="001058E4"/>
    <w:pP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42">
    <w:name w:val="xl142"/>
    <w:basedOn w:val="Normal"/>
    <w:uiPriority w:val="99"/>
    <w:rsid w:val="001058E4"/>
    <w:pPr>
      <w:spacing w:before="100" w:beforeAutospacing="1" w:after="100" w:afterAutospacing="1" w:line="240" w:lineRule="auto"/>
    </w:pPr>
    <w:rPr>
      <w:rFonts w:ascii="Arial" w:eastAsia="Times New Roman" w:hAnsi="Arial" w:cs="Arial"/>
      <w:sz w:val="24"/>
      <w:szCs w:val="24"/>
      <w:lang w:eastAsia="bg-BG"/>
    </w:rPr>
  </w:style>
  <w:style w:type="paragraph" w:customStyle="1" w:styleId="xl143">
    <w:name w:val="xl14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4">
    <w:name w:val="xl144"/>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5">
    <w:name w:val="xl14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6">
    <w:name w:val="xl146"/>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47">
    <w:name w:val="xl147"/>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48">
    <w:name w:val="xl148"/>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9">
    <w:name w:val="xl149"/>
    <w:basedOn w:val="Normal"/>
    <w:uiPriority w:val="99"/>
    <w:rsid w:val="001058E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0">
    <w:name w:val="xl150"/>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51">
    <w:name w:val="xl151"/>
    <w:basedOn w:val="Normal"/>
    <w:uiPriority w:val="99"/>
    <w:rsid w:val="001058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2">
    <w:name w:val="xl152"/>
    <w:basedOn w:val="Normal"/>
    <w:uiPriority w:val="99"/>
    <w:rsid w:val="001058E4"/>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153">
    <w:name w:val="xl153"/>
    <w:basedOn w:val="Normal"/>
    <w:uiPriority w:val="99"/>
    <w:rsid w:val="001058E4"/>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154">
    <w:name w:val="xl154"/>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55">
    <w:name w:val="xl155"/>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56">
    <w:name w:val="xl156"/>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57">
    <w:name w:val="xl157"/>
    <w:basedOn w:val="Normal"/>
    <w:uiPriority w:val="99"/>
    <w:rsid w:val="001058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8">
    <w:name w:val="xl158"/>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59">
    <w:name w:val="xl159"/>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60">
    <w:name w:val="xl160"/>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1">
    <w:name w:val="xl161"/>
    <w:basedOn w:val="Normal"/>
    <w:uiPriority w:val="99"/>
    <w:rsid w:val="001058E4"/>
    <w:pPr>
      <w:pBdr>
        <w:top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2">
    <w:name w:val="xl162"/>
    <w:basedOn w:val="Normal"/>
    <w:uiPriority w:val="99"/>
    <w:rsid w:val="001058E4"/>
    <w:pPr>
      <w:pBdr>
        <w:top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63">
    <w:name w:val="xl163"/>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164">
    <w:name w:val="xl164"/>
    <w:basedOn w:val="Normal"/>
    <w:uiPriority w:val="99"/>
    <w:rsid w:val="001058E4"/>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sz w:val="24"/>
      <w:szCs w:val="24"/>
      <w:lang w:eastAsia="bg-BG"/>
    </w:rPr>
  </w:style>
  <w:style w:type="paragraph" w:customStyle="1" w:styleId="xl165">
    <w:name w:val="xl165"/>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66">
    <w:name w:val="xl166"/>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7">
    <w:name w:val="xl167"/>
    <w:basedOn w:val="Normal"/>
    <w:uiPriority w:val="99"/>
    <w:rsid w:val="001058E4"/>
    <w:pPr>
      <w:pBdr>
        <w:top w:val="single" w:sz="4" w:space="0" w:color="auto"/>
        <w:bottom w:val="single" w:sz="4" w:space="0" w:color="auto"/>
      </w:pBdr>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168">
    <w:name w:val="xl168"/>
    <w:basedOn w:val="Normal"/>
    <w:uiPriority w:val="99"/>
    <w:rsid w:val="001058E4"/>
    <w:pPr>
      <w:pBdr>
        <w:top w:val="single" w:sz="4" w:space="0" w:color="auto"/>
        <w:bottom w:val="single" w:sz="4" w:space="0" w:color="auto"/>
      </w:pBdr>
      <w:spacing w:before="100" w:beforeAutospacing="1" w:after="100" w:afterAutospacing="1" w:line="240" w:lineRule="auto"/>
      <w:ind w:firstLineChars="300" w:firstLine="300"/>
    </w:pPr>
    <w:rPr>
      <w:rFonts w:ascii="Times New Roman" w:eastAsia="Times New Roman" w:hAnsi="Times New Roman"/>
      <w:sz w:val="24"/>
      <w:szCs w:val="24"/>
      <w:lang w:eastAsia="bg-BG"/>
    </w:rPr>
  </w:style>
  <w:style w:type="paragraph" w:customStyle="1" w:styleId="xl169">
    <w:name w:val="xl169"/>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70">
    <w:name w:val="xl170"/>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71">
    <w:name w:val="xl17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72">
    <w:name w:val="xl172"/>
    <w:basedOn w:val="Normal"/>
    <w:uiPriority w:val="99"/>
    <w:rsid w:val="001058E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3">
    <w:name w:val="xl17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4">
    <w:name w:val="xl174"/>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75">
    <w:name w:val="xl175"/>
    <w:basedOn w:val="Normal"/>
    <w:uiPriority w:val="99"/>
    <w:rsid w:val="001058E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76">
    <w:name w:val="xl176"/>
    <w:basedOn w:val="Normal"/>
    <w:uiPriority w:val="99"/>
    <w:rsid w:val="001058E4"/>
    <w:pPr>
      <w:pBdr>
        <w:top w:val="single" w:sz="4" w:space="0" w:color="auto"/>
        <w:left w:val="single" w:sz="4" w:space="7" w:color="auto"/>
        <w:bottom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sz w:val="24"/>
      <w:szCs w:val="24"/>
      <w:lang w:eastAsia="bg-BG"/>
    </w:rPr>
  </w:style>
  <w:style w:type="paragraph" w:customStyle="1" w:styleId="xl177">
    <w:name w:val="xl177"/>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8">
    <w:name w:val="xl178"/>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sz w:val="24"/>
      <w:szCs w:val="24"/>
      <w:lang w:eastAsia="bg-BG"/>
    </w:rPr>
  </w:style>
  <w:style w:type="paragraph" w:customStyle="1" w:styleId="xl179">
    <w:name w:val="xl179"/>
    <w:basedOn w:val="Normal"/>
    <w:uiPriority w:val="99"/>
    <w:rsid w:val="001058E4"/>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i/>
      <w:iCs/>
      <w:sz w:val="24"/>
      <w:szCs w:val="24"/>
      <w:lang w:eastAsia="bg-BG"/>
    </w:rPr>
  </w:style>
  <w:style w:type="paragraph" w:customStyle="1" w:styleId="xl180">
    <w:name w:val="xl180"/>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i/>
      <w:iCs/>
      <w:sz w:val="24"/>
      <w:szCs w:val="24"/>
      <w:lang w:eastAsia="bg-BG"/>
    </w:rPr>
  </w:style>
  <w:style w:type="paragraph" w:customStyle="1" w:styleId="xl181">
    <w:name w:val="xl18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4"/>
      <w:szCs w:val="24"/>
      <w:lang w:eastAsia="bg-BG"/>
    </w:rPr>
  </w:style>
  <w:style w:type="paragraph" w:customStyle="1" w:styleId="xl182">
    <w:name w:val="xl18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83">
    <w:name w:val="xl183"/>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184">
    <w:name w:val="xl184"/>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85">
    <w:name w:val="xl185"/>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86">
    <w:name w:val="xl186"/>
    <w:basedOn w:val="Normal"/>
    <w:uiPriority w:val="99"/>
    <w:rsid w:val="001058E4"/>
    <w:pPr>
      <w:pBdr>
        <w:top w:val="single" w:sz="4" w:space="0" w:color="auto"/>
        <w:left w:val="single" w:sz="4" w:space="27" w:color="auto"/>
        <w:bottom w:val="single" w:sz="4" w:space="0" w:color="auto"/>
      </w:pBdr>
      <w:spacing w:before="100" w:beforeAutospacing="1" w:after="100" w:afterAutospacing="1" w:line="240" w:lineRule="auto"/>
      <w:ind w:firstLineChars="400" w:firstLine="400"/>
    </w:pPr>
    <w:rPr>
      <w:rFonts w:ascii="Times New Roman" w:eastAsia="Times New Roman" w:hAnsi="Times New Roman"/>
      <w:sz w:val="24"/>
      <w:szCs w:val="24"/>
      <w:lang w:eastAsia="bg-BG"/>
    </w:rPr>
  </w:style>
  <w:style w:type="paragraph" w:customStyle="1" w:styleId="xl187">
    <w:name w:val="xl187"/>
    <w:basedOn w:val="Normal"/>
    <w:uiPriority w:val="99"/>
    <w:rsid w:val="001058E4"/>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center"/>
    </w:pPr>
    <w:rPr>
      <w:rFonts w:ascii="Times New Roman" w:eastAsia="Times New Roman" w:hAnsi="Times New Roman"/>
      <w:i/>
      <w:iCs/>
      <w:sz w:val="24"/>
      <w:szCs w:val="24"/>
      <w:lang w:eastAsia="bg-BG"/>
    </w:rPr>
  </w:style>
  <w:style w:type="paragraph" w:customStyle="1" w:styleId="xl188">
    <w:name w:val="xl188"/>
    <w:basedOn w:val="Normal"/>
    <w:uiPriority w:val="99"/>
    <w:rsid w:val="001058E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189">
    <w:name w:val="xl189"/>
    <w:basedOn w:val="Normal"/>
    <w:uiPriority w:val="99"/>
    <w:rsid w:val="001058E4"/>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sz w:val="24"/>
      <w:szCs w:val="24"/>
      <w:lang w:eastAsia="bg-BG"/>
    </w:rPr>
  </w:style>
  <w:style w:type="paragraph" w:customStyle="1" w:styleId="xl190">
    <w:name w:val="xl190"/>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4"/>
      <w:szCs w:val="24"/>
      <w:lang w:eastAsia="bg-BG"/>
    </w:rPr>
  </w:style>
  <w:style w:type="paragraph" w:customStyle="1" w:styleId="xl191">
    <w:name w:val="xl19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2">
    <w:name w:val="xl19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3">
    <w:name w:val="xl19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94">
    <w:name w:val="xl194"/>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5">
    <w:name w:val="xl19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196">
    <w:name w:val="xl196"/>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7">
    <w:name w:val="xl197"/>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8">
    <w:name w:val="xl198"/>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99">
    <w:name w:val="xl199"/>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200">
    <w:name w:val="xl200"/>
    <w:basedOn w:val="Normal"/>
    <w:uiPriority w:val="99"/>
    <w:rsid w:val="001058E4"/>
    <w:pPr>
      <w:pBdr>
        <w:left w:val="single" w:sz="4" w:space="14" w:color="auto"/>
        <w:bottom w:val="single" w:sz="4" w:space="0" w:color="auto"/>
      </w:pBdr>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01">
    <w:name w:val="xl201"/>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02">
    <w:name w:val="xl202"/>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203">
    <w:name w:val="xl203"/>
    <w:basedOn w:val="Normal"/>
    <w:uiPriority w:val="99"/>
    <w:rsid w:val="001058E4"/>
    <w:pPr>
      <w:pBdr>
        <w:top w:val="single" w:sz="4" w:space="0" w:color="auto"/>
        <w:bottom w:val="single" w:sz="4" w:space="0" w:color="auto"/>
      </w:pBdr>
      <w:spacing w:before="100" w:beforeAutospacing="1" w:after="100" w:afterAutospacing="1" w:line="240" w:lineRule="auto"/>
      <w:ind w:firstLineChars="500" w:firstLine="500"/>
    </w:pPr>
    <w:rPr>
      <w:rFonts w:ascii="Times New Roman" w:eastAsia="Times New Roman" w:hAnsi="Times New Roman"/>
      <w:i/>
      <w:iCs/>
      <w:sz w:val="24"/>
      <w:szCs w:val="24"/>
      <w:lang w:eastAsia="bg-BG"/>
    </w:rPr>
  </w:style>
  <w:style w:type="paragraph" w:customStyle="1" w:styleId="xl204">
    <w:name w:val="xl204"/>
    <w:basedOn w:val="Normal"/>
    <w:uiPriority w:val="99"/>
    <w:rsid w:val="001058E4"/>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sz w:val="24"/>
      <w:szCs w:val="24"/>
      <w:lang w:eastAsia="bg-BG"/>
    </w:rPr>
  </w:style>
  <w:style w:type="paragraph" w:customStyle="1" w:styleId="xl205">
    <w:name w:val="xl20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06">
    <w:name w:val="xl206"/>
    <w:basedOn w:val="Normal"/>
    <w:uiPriority w:val="99"/>
    <w:rsid w:val="001058E4"/>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i/>
      <w:iCs/>
      <w:sz w:val="24"/>
      <w:szCs w:val="24"/>
      <w:lang w:eastAsia="bg-BG"/>
    </w:rPr>
  </w:style>
  <w:style w:type="paragraph" w:customStyle="1" w:styleId="xl207">
    <w:name w:val="xl207"/>
    <w:basedOn w:val="Normal"/>
    <w:uiPriority w:val="99"/>
    <w:rsid w:val="001058E4"/>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700" w:firstLine="700"/>
    </w:pPr>
    <w:rPr>
      <w:rFonts w:ascii="Times New Roman" w:eastAsia="Times New Roman" w:hAnsi="Times New Roman"/>
      <w:sz w:val="24"/>
      <w:szCs w:val="24"/>
      <w:lang w:eastAsia="bg-BG"/>
    </w:rPr>
  </w:style>
  <w:style w:type="paragraph" w:customStyle="1" w:styleId="xl208">
    <w:name w:val="xl208"/>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09">
    <w:name w:val="xl209"/>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4"/>
      <w:szCs w:val="24"/>
      <w:lang w:eastAsia="bg-BG"/>
    </w:rPr>
  </w:style>
  <w:style w:type="paragraph" w:customStyle="1" w:styleId="xl210">
    <w:name w:val="xl210"/>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11">
    <w:name w:val="xl21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4"/>
      <w:szCs w:val="24"/>
      <w:lang w:eastAsia="bg-BG"/>
    </w:rPr>
  </w:style>
  <w:style w:type="paragraph" w:customStyle="1" w:styleId="xl212">
    <w:name w:val="xl21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13">
    <w:name w:val="xl213"/>
    <w:basedOn w:val="Normal"/>
    <w:uiPriority w:val="99"/>
    <w:rsid w:val="001058E4"/>
    <w:pPr>
      <w:pBdr>
        <w:top w:val="single" w:sz="4" w:space="0" w:color="auto"/>
        <w:bottom w:val="single" w:sz="4" w:space="0" w:color="auto"/>
      </w:pBdr>
      <w:spacing w:before="100" w:beforeAutospacing="1" w:after="100" w:afterAutospacing="1" w:line="240" w:lineRule="auto"/>
      <w:ind w:firstLineChars="500" w:firstLine="500"/>
    </w:pPr>
    <w:rPr>
      <w:rFonts w:ascii="Times New Roman" w:eastAsia="Times New Roman" w:hAnsi="Times New Roman"/>
      <w:i/>
      <w:iCs/>
      <w:sz w:val="24"/>
      <w:szCs w:val="24"/>
      <w:lang w:eastAsia="bg-BG"/>
    </w:rPr>
  </w:style>
  <w:style w:type="paragraph" w:customStyle="1" w:styleId="xl214">
    <w:name w:val="xl214"/>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15">
    <w:name w:val="xl215"/>
    <w:basedOn w:val="Normal"/>
    <w:uiPriority w:val="99"/>
    <w:rsid w:val="001058E4"/>
    <w:pPr>
      <w:pBdr>
        <w:top w:val="single" w:sz="4" w:space="0" w:color="auto"/>
        <w:left w:val="single" w:sz="4" w:space="14" w:color="auto"/>
        <w:bottom w:val="single" w:sz="4" w:space="0" w:color="auto"/>
      </w:pBdr>
      <w:spacing w:before="100" w:beforeAutospacing="1" w:after="100" w:afterAutospacing="1" w:line="240" w:lineRule="auto"/>
      <w:ind w:firstLineChars="200" w:firstLine="200"/>
    </w:pPr>
    <w:rPr>
      <w:rFonts w:ascii="Times New Roman" w:eastAsia="Times New Roman" w:hAnsi="Times New Roman"/>
      <w:i/>
      <w:iCs/>
      <w:sz w:val="24"/>
      <w:szCs w:val="24"/>
      <w:lang w:eastAsia="bg-BG"/>
    </w:rPr>
  </w:style>
  <w:style w:type="paragraph" w:customStyle="1" w:styleId="xl216">
    <w:name w:val="xl216"/>
    <w:basedOn w:val="Normal"/>
    <w:uiPriority w:val="99"/>
    <w:rsid w:val="001058E4"/>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800" w:firstLine="800"/>
    </w:pPr>
    <w:rPr>
      <w:rFonts w:ascii="Times New Roman" w:eastAsia="Times New Roman" w:hAnsi="Times New Roman"/>
      <w:sz w:val="24"/>
      <w:szCs w:val="24"/>
      <w:lang w:eastAsia="bg-BG"/>
    </w:rPr>
  </w:style>
  <w:style w:type="paragraph" w:customStyle="1" w:styleId="xl217">
    <w:name w:val="xl217"/>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8">
    <w:name w:val="xl218"/>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19">
    <w:name w:val="xl219"/>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0">
    <w:name w:val="xl220"/>
    <w:basedOn w:val="Normal"/>
    <w:uiPriority w:val="99"/>
    <w:rsid w:val="001058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21">
    <w:name w:val="xl221"/>
    <w:basedOn w:val="Normal"/>
    <w:uiPriority w:val="99"/>
    <w:rsid w:val="001058E4"/>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sz w:val="24"/>
      <w:szCs w:val="24"/>
      <w:lang w:eastAsia="bg-BG"/>
    </w:rPr>
  </w:style>
  <w:style w:type="paragraph" w:customStyle="1" w:styleId="xl222">
    <w:name w:val="xl222"/>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223">
    <w:name w:val="xl22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24">
    <w:name w:val="xl224"/>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25">
    <w:name w:val="xl225"/>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26">
    <w:name w:val="xl226"/>
    <w:basedOn w:val="Normal"/>
    <w:uiPriority w:val="99"/>
    <w:rsid w:val="001058E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27">
    <w:name w:val="xl227"/>
    <w:basedOn w:val="Normal"/>
    <w:uiPriority w:val="99"/>
    <w:rsid w:val="001058E4"/>
    <w:pPr>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28">
    <w:name w:val="xl228"/>
    <w:basedOn w:val="Normal"/>
    <w:uiPriority w:val="99"/>
    <w:rsid w:val="001058E4"/>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sz w:val="24"/>
      <w:szCs w:val="24"/>
      <w:lang w:eastAsia="bg-BG"/>
    </w:rPr>
  </w:style>
  <w:style w:type="paragraph" w:customStyle="1" w:styleId="xl229">
    <w:name w:val="xl229"/>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230">
    <w:name w:val="xl230"/>
    <w:basedOn w:val="Normal"/>
    <w:uiPriority w:val="99"/>
    <w:rsid w:val="001058E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31">
    <w:name w:val="xl23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2">
    <w:name w:val="xl232"/>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33">
    <w:name w:val="xl23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34">
    <w:name w:val="xl234"/>
    <w:basedOn w:val="Normal"/>
    <w:uiPriority w:val="99"/>
    <w:rsid w:val="001058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35">
    <w:name w:val="xl23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6">
    <w:name w:val="xl236"/>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7">
    <w:name w:val="xl237"/>
    <w:basedOn w:val="Normal"/>
    <w:uiPriority w:val="99"/>
    <w:rsid w:val="001058E4"/>
    <w:pP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238">
    <w:name w:val="xl238"/>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39">
    <w:name w:val="xl239"/>
    <w:basedOn w:val="Normal"/>
    <w:uiPriority w:val="99"/>
    <w:rsid w:val="001058E4"/>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240">
    <w:name w:val="xl240"/>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41">
    <w:name w:val="xl24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42">
    <w:name w:val="xl24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243">
    <w:name w:val="xl24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44">
    <w:name w:val="xl244"/>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4"/>
      <w:szCs w:val="24"/>
      <w:lang w:eastAsia="bg-BG"/>
    </w:rPr>
  </w:style>
  <w:style w:type="paragraph" w:customStyle="1" w:styleId="xl245">
    <w:name w:val="xl245"/>
    <w:basedOn w:val="Normal"/>
    <w:uiPriority w:val="99"/>
    <w:rsid w:val="001058E4"/>
    <w:pPr>
      <w:spacing w:before="100" w:beforeAutospacing="1" w:after="100" w:afterAutospacing="1" w:line="240" w:lineRule="auto"/>
      <w:jc w:val="right"/>
      <w:textAlignment w:val="top"/>
    </w:pPr>
    <w:rPr>
      <w:rFonts w:ascii="Times New Roman" w:eastAsia="Times New Roman" w:hAnsi="Times New Roman"/>
      <w:sz w:val="24"/>
      <w:szCs w:val="24"/>
      <w:lang w:eastAsia="bg-BG"/>
    </w:rPr>
  </w:style>
  <w:style w:type="paragraph" w:customStyle="1" w:styleId="xl246">
    <w:name w:val="xl246"/>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47">
    <w:name w:val="xl247"/>
    <w:basedOn w:val="Normal"/>
    <w:uiPriority w:val="99"/>
    <w:rsid w:val="001058E4"/>
    <w:pP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248">
    <w:name w:val="xl248"/>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49">
    <w:name w:val="xl249"/>
    <w:basedOn w:val="Normal"/>
    <w:uiPriority w:val="99"/>
    <w:rsid w:val="001058E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50">
    <w:name w:val="xl250"/>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51">
    <w:name w:val="xl251"/>
    <w:basedOn w:val="Normal"/>
    <w:uiPriority w:val="99"/>
    <w:rsid w:val="001058E4"/>
    <w:pPr>
      <w:pBdr>
        <w:top w:val="single" w:sz="4" w:space="0" w:color="auto"/>
        <w:left w:val="single" w:sz="4" w:space="7" w:color="auto"/>
        <w:bottom w:val="single" w:sz="4" w:space="0" w:color="auto"/>
      </w:pBdr>
      <w:shd w:val="clear" w:color="000000" w:fill="FFFFFF"/>
      <w:spacing w:before="100" w:beforeAutospacing="1" w:after="100" w:afterAutospacing="1" w:line="240" w:lineRule="auto"/>
      <w:ind w:firstLineChars="100" w:firstLine="100"/>
    </w:pPr>
    <w:rPr>
      <w:rFonts w:ascii="Times New Roman" w:eastAsia="Times New Roman" w:hAnsi="Times New Roman"/>
      <w:i/>
      <w:iCs/>
      <w:sz w:val="24"/>
      <w:szCs w:val="24"/>
      <w:lang w:eastAsia="bg-BG"/>
    </w:rPr>
  </w:style>
  <w:style w:type="paragraph" w:customStyle="1" w:styleId="xl252">
    <w:name w:val="xl252"/>
    <w:basedOn w:val="Normal"/>
    <w:uiPriority w:val="99"/>
    <w:rsid w:val="001058E4"/>
    <w:pPr>
      <w:pBdr>
        <w:top w:val="single" w:sz="4" w:space="0" w:color="auto"/>
        <w:left w:val="single" w:sz="4" w:space="14" w:color="auto"/>
        <w:bottom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53">
    <w:name w:val="xl253"/>
    <w:basedOn w:val="Normal"/>
    <w:uiPriority w:val="99"/>
    <w:rsid w:val="001058E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54">
    <w:name w:val="xl254"/>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100" w:firstLine="100"/>
    </w:pPr>
    <w:rPr>
      <w:rFonts w:ascii="Times New Roman" w:eastAsia="Times New Roman" w:hAnsi="Times New Roman"/>
      <w:i/>
      <w:iCs/>
      <w:sz w:val="24"/>
      <w:szCs w:val="24"/>
      <w:lang w:eastAsia="bg-BG"/>
    </w:rPr>
  </w:style>
  <w:style w:type="paragraph" w:customStyle="1" w:styleId="xl255">
    <w:name w:val="xl255"/>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56">
    <w:name w:val="xl256"/>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300" w:firstLine="300"/>
    </w:pPr>
    <w:rPr>
      <w:rFonts w:ascii="Times New Roman" w:eastAsia="Times New Roman" w:hAnsi="Times New Roman"/>
      <w:sz w:val="24"/>
      <w:szCs w:val="24"/>
      <w:lang w:eastAsia="bg-BG"/>
    </w:rPr>
  </w:style>
  <w:style w:type="paragraph" w:customStyle="1" w:styleId="xl257">
    <w:name w:val="xl257"/>
    <w:basedOn w:val="Normal"/>
    <w:uiPriority w:val="99"/>
    <w:rsid w:val="001058E4"/>
    <w:pPr>
      <w:pBdr>
        <w:top w:val="single" w:sz="4" w:space="0" w:color="auto"/>
        <w:left w:val="single" w:sz="4" w:space="27" w:color="auto"/>
        <w:bottom w:val="single" w:sz="4" w:space="0" w:color="auto"/>
      </w:pBdr>
      <w:shd w:val="clear" w:color="000000" w:fill="FFFFFF"/>
      <w:spacing w:before="100" w:beforeAutospacing="1" w:after="100" w:afterAutospacing="1" w:line="240" w:lineRule="auto"/>
      <w:ind w:firstLineChars="400" w:firstLine="400"/>
    </w:pPr>
    <w:rPr>
      <w:rFonts w:ascii="Times New Roman" w:eastAsia="Times New Roman" w:hAnsi="Times New Roman"/>
      <w:sz w:val="24"/>
      <w:szCs w:val="24"/>
      <w:lang w:eastAsia="bg-BG"/>
    </w:rPr>
  </w:style>
  <w:style w:type="paragraph" w:customStyle="1" w:styleId="xl258">
    <w:name w:val="xl258"/>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500" w:firstLine="500"/>
    </w:pPr>
    <w:rPr>
      <w:rFonts w:ascii="Times New Roman" w:eastAsia="Times New Roman" w:hAnsi="Times New Roman"/>
      <w:i/>
      <w:iCs/>
      <w:sz w:val="24"/>
      <w:szCs w:val="24"/>
      <w:lang w:eastAsia="bg-BG"/>
    </w:rPr>
  </w:style>
  <w:style w:type="paragraph" w:customStyle="1" w:styleId="xl259">
    <w:name w:val="xl259"/>
    <w:basedOn w:val="Normal"/>
    <w:uiPriority w:val="99"/>
    <w:rsid w:val="001058E4"/>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60">
    <w:name w:val="xl260"/>
    <w:basedOn w:val="Normal"/>
    <w:uiPriority w:val="99"/>
    <w:rsid w:val="001058E4"/>
    <w:pPr>
      <w:pBdr>
        <w:top w:val="single" w:sz="4" w:space="0" w:color="auto"/>
        <w:left w:val="single" w:sz="4" w:space="7" w:color="auto"/>
        <w:bottom w:val="single" w:sz="4" w:space="0" w:color="auto"/>
      </w:pBdr>
      <w:shd w:val="clear" w:color="000000" w:fill="FFFFFF"/>
      <w:spacing w:before="100" w:beforeAutospacing="1" w:after="100" w:afterAutospacing="1" w:line="240" w:lineRule="auto"/>
      <w:ind w:firstLineChars="100" w:firstLine="100"/>
    </w:pPr>
    <w:rPr>
      <w:rFonts w:ascii="Times New Roman" w:eastAsia="Times New Roman" w:hAnsi="Times New Roman"/>
      <w:sz w:val="24"/>
      <w:szCs w:val="24"/>
      <w:lang w:eastAsia="bg-BG"/>
    </w:rPr>
  </w:style>
  <w:style w:type="paragraph" w:customStyle="1" w:styleId="xl261">
    <w:name w:val="xl261"/>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262">
    <w:name w:val="xl262"/>
    <w:basedOn w:val="Normal"/>
    <w:uiPriority w:val="99"/>
    <w:rsid w:val="001058E4"/>
    <w:pPr>
      <w:pBdr>
        <w:top w:val="single" w:sz="4" w:space="0" w:color="auto"/>
        <w:left w:val="single" w:sz="4" w:space="27" w:color="auto"/>
        <w:bottom w:val="single" w:sz="4" w:space="0" w:color="auto"/>
        <w:right w:val="single" w:sz="4" w:space="0" w:color="auto"/>
      </w:pBdr>
      <w:shd w:val="clear" w:color="000000" w:fill="FFFFFF"/>
      <w:spacing w:before="100" w:beforeAutospacing="1" w:after="100" w:afterAutospacing="1" w:line="240" w:lineRule="auto"/>
      <w:ind w:firstLineChars="400" w:firstLine="400"/>
    </w:pPr>
    <w:rPr>
      <w:rFonts w:ascii="Times New Roman" w:eastAsia="Times New Roman" w:hAnsi="Times New Roman"/>
      <w:sz w:val="24"/>
      <w:szCs w:val="24"/>
      <w:lang w:eastAsia="bg-BG"/>
    </w:rPr>
  </w:style>
  <w:style w:type="paragraph" w:customStyle="1" w:styleId="xl263">
    <w:name w:val="xl263"/>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64">
    <w:name w:val="xl264"/>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65">
    <w:name w:val="xl265"/>
    <w:basedOn w:val="Normal"/>
    <w:uiPriority w:val="99"/>
    <w:rsid w:val="001058E4"/>
    <w:pP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66">
    <w:name w:val="xl266"/>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7">
    <w:name w:val="xl267"/>
    <w:basedOn w:val="Normal"/>
    <w:uiPriority w:val="99"/>
    <w:rsid w:val="001058E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8">
    <w:name w:val="xl268"/>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69">
    <w:name w:val="xl269"/>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70">
    <w:name w:val="xl270"/>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71">
    <w:name w:val="xl271"/>
    <w:basedOn w:val="Normal"/>
    <w:uiPriority w:val="99"/>
    <w:rsid w:val="001058E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2">
    <w:name w:val="xl272"/>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73">
    <w:name w:val="xl273"/>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74">
    <w:name w:val="xl274"/>
    <w:basedOn w:val="Normal"/>
    <w:uiPriority w:val="99"/>
    <w:rsid w:val="001058E4"/>
    <w:pPr>
      <w:pBdr>
        <w:top w:val="single" w:sz="4" w:space="0" w:color="auto"/>
        <w:bottom w:val="single" w:sz="4" w:space="0" w:color="auto"/>
      </w:pBdr>
      <w:spacing w:before="100" w:beforeAutospacing="1" w:after="100" w:afterAutospacing="1" w:line="240" w:lineRule="auto"/>
      <w:ind w:firstLineChars="600" w:firstLine="600"/>
    </w:pPr>
    <w:rPr>
      <w:rFonts w:ascii="Times New Roman" w:eastAsia="Times New Roman" w:hAnsi="Times New Roman"/>
      <w:i/>
      <w:iCs/>
      <w:sz w:val="24"/>
      <w:szCs w:val="24"/>
      <w:lang w:eastAsia="bg-BG"/>
    </w:rPr>
  </w:style>
  <w:style w:type="paragraph" w:customStyle="1" w:styleId="xl275">
    <w:name w:val="xl275"/>
    <w:basedOn w:val="Normal"/>
    <w:uiPriority w:val="99"/>
    <w:rsid w:val="001058E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76">
    <w:name w:val="xl276"/>
    <w:basedOn w:val="Normal"/>
    <w:uiPriority w:val="99"/>
    <w:rsid w:val="001058E4"/>
    <w:pPr>
      <w:pBdr>
        <w:top w:val="single" w:sz="4" w:space="0" w:color="auto"/>
        <w:left w:val="single" w:sz="4" w:space="7" w:color="auto"/>
        <w:bottom w:val="single" w:sz="4" w:space="0" w:color="auto"/>
      </w:pBdr>
      <w:shd w:val="clear" w:color="000000" w:fill="FFFFFF"/>
      <w:spacing w:before="100" w:beforeAutospacing="1" w:after="100" w:afterAutospacing="1" w:line="240" w:lineRule="auto"/>
      <w:ind w:firstLineChars="100" w:firstLine="100"/>
    </w:pPr>
    <w:rPr>
      <w:rFonts w:ascii="Times New Roman" w:eastAsia="Times New Roman" w:hAnsi="Times New Roman"/>
      <w:i/>
      <w:iCs/>
      <w:sz w:val="24"/>
      <w:szCs w:val="24"/>
      <w:lang w:eastAsia="bg-BG"/>
    </w:rPr>
  </w:style>
  <w:style w:type="paragraph" w:customStyle="1" w:styleId="xl277">
    <w:name w:val="xl277"/>
    <w:basedOn w:val="Normal"/>
    <w:uiPriority w:val="99"/>
    <w:rsid w:val="001058E4"/>
    <w:pPr>
      <w:pBdr>
        <w:top w:val="single" w:sz="4" w:space="0" w:color="auto"/>
        <w:left w:val="single" w:sz="4" w:space="14" w:color="auto"/>
        <w:bottom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78">
    <w:name w:val="xl278"/>
    <w:basedOn w:val="Normal"/>
    <w:uiPriority w:val="99"/>
    <w:rsid w:val="001058E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79">
    <w:name w:val="xl279"/>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100" w:firstLine="100"/>
    </w:pPr>
    <w:rPr>
      <w:rFonts w:ascii="Times New Roman" w:eastAsia="Times New Roman" w:hAnsi="Times New Roman"/>
      <w:i/>
      <w:iCs/>
      <w:sz w:val="24"/>
      <w:szCs w:val="24"/>
      <w:lang w:eastAsia="bg-BG"/>
    </w:rPr>
  </w:style>
  <w:style w:type="paragraph" w:customStyle="1" w:styleId="xl280">
    <w:name w:val="xl280"/>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81">
    <w:name w:val="xl281"/>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300" w:firstLine="300"/>
    </w:pPr>
    <w:rPr>
      <w:rFonts w:ascii="Times New Roman" w:eastAsia="Times New Roman" w:hAnsi="Times New Roman"/>
      <w:sz w:val="24"/>
      <w:szCs w:val="24"/>
      <w:lang w:eastAsia="bg-BG"/>
    </w:rPr>
  </w:style>
  <w:style w:type="paragraph" w:customStyle="1" w:styleId="xl282">
    <w:name w:val="xl282"/>
    <w:basedOn w:val="Normal"/>
    <w:uiPriority w:val="99"/>
    <w:rsid w:val="001058E4"/>
    <w:pPr>
      <w:pBdr>
        <w:top w:val="single" w:sz="4" w:space="0" w:color="auto"/>
        <w:left w:val="single" w:sz="4" w:space="27" w:color="auto"/>
        <w:bottom w:val="single" w:sz="4" w:space="0" w:color="auto"/>
      </w:pBdr>
      <w:shd w:val="clear" w:color="000000" w:fill="FFFFFF"/>
      <w:spacing w:before="100" w:beforeAutospacing="1" w:after="100" w:afterAutospacing="1" w:line="240" w:lineRule="auto"/>
      <w:ind w:firstLineChars="400" w:firstLine="400"/>
    </w:pPr>
    <w:rPr>
      <w:rFonts w:ascii="Times New Roman" w:eastAsia="Times New Roman" w:hAnsi="Times New Roman"/>
      <w:sz w:val="24"/>
      <w:szCs w:val="24"/>
      <w:lang w:eastAsia="bg-BG"/>
    </w:rPr>
  </w:style>
  <w:style w:type="paragraph" w:customStyle="1" w:styleId="xl283">
    <w:name w:val="xl283"/>
    <w:basedOn w:val="Normal"/>
    <w:uiPriority w:val="99"/>
    <w:rsid w:val="001058E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line="240" w:lineRule="auto"/>
      <w:ind w:firstLineChars="500" w:firstLine="500"/>
      <w:textAlignment w:val="center"/>
    </w:pPr>
    <w:rPr>
      <w:rFonts w:ascii="Times New Roman" w:eastAsia="Times New Roman" w:hAnsi="Times New Roman"/>
      <w:i/>
      <w:iCs/>
      <w:sz w:val="24"/>
      <w:szCs w:val="24"/>
      <w:lang w:eastAsia="bg-BG"/>
    </w:rPr>
  </w:style>
  <w:style w:type="paragraph" w:customStyle="1" w:styleId="xl284">
    <w:name w:val="xl284"/>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285">
    <w:name w:val="xl285"/>
    <w:basedOn w:val="Normal"/>
    <w:uiPriority w:val="99"/>
    <w:rsid w:val="001058E4"/>
    <w:pPr>
      <w:pBdr>
        <w:left w:val="single" w:sz="4" w:space="14" w:color="auto"/>
        <w:bottom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86">
    <w:name w:val="xl286"/>
    <w:basedOn w:val="Normal"/>
    <w:uiPriority w:val="99"/>
    <w:rsid w:val="001058E4"/>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287">
    <w:name w:val="xl287"/>
    <w:basedOn w:val="Normal"/>
    <w:uiPriority w:val="99"/>
    <w:rsid w:val="001058E4"/>
    <w:pPr>
      <w:pBdr>
        <w:top w:val="single" w:sz="4" w:space="0" w:color="auto"/>
        <w:left w:val="single" w:sz="4" w:space="7" w:color="auto"/>
        <w:bottom w:val="single" w:sz="4" w:space="0" w:color="auto"/>
      </w:pBdr>
      <w:shd w:val="clear" w:color="000000" w:fill="FFFFFF"/>
      <w:spacing w:before="100" w:beforeAutospacing="1" w:after="100" w:afterAutospacing="1" w:line="240" w:lineRule="auto"/>
      <w:ind w:firstLineChars="100" w:firstLine="100"/>
    </w:pPr>
    <w:rPr>
      <w:rFonts w:ascii="Times New Roman" w:eastAsia="Times New Roman" w:hAnsi="Times New Roman"/>
      <w:sz w:val="24"/>
      <w:szCs w:val="24"/>
      <w:lang w:eastAsia="bg-BG"/>
    </w:rPr>
  </w:style>
  <w:style w:type="paragraph" w:customStyle="1" w:styleId="xl288">
    <w:name w:val="xl288"/>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289">
    <w:name w:val="xl289"/>
    <w:basedOn w:val="Normal"/>
    <w:uiPriority w:val="99"/>
    <w:rsid w:val="001058E4"/>
    <w:pPr>
      <w:pBdr>
        <w:top w:val="single" w:sz="4" w:space="0" w:color="auto"/>
        <w:left w:val="single" w:sz="4" w:space="27" w:color="auto"/>
        <w:bottom w:val="single" w:sz="4" w:space="0" w:color="auto"/>
        <w:right w:val="single" w:sz="4" w:space="0" w:color="auto"/>
      </w:pBdr>
      <w:shd w:val="clear" w:color="000000" w:fill="FFFFFF"/>
      <w:spacing w:before="100" w:beforeAutospacing="1" w:after="100" w:afterAutospacing="1" w:line="240" w:lineRule="auto"/>
      <w:ind w:firstLineChars="400" w:firstLine="400"/>
    </w:pPr>
    <w:rPr>
      <w:rFonts w:ascii="Times New Roman" w:eastAsia="Times New Roman" w:hAnsi="Times New Roman"/>
      <w:sz w:val="24"/>
      <w:szCs w:val="24"/>
      <w:lang w:eastAsia="bg-BG"/>
    </w:rPr>
  </w:style>
  <w:style w:type="paragraph" w:customStyle="1" w:styleId="xl290">
    <w:name w:val="xl290"/>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291">
    <w:name w:val="xl291"/>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2">
    <w:name w:val="xl292"/>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3">
    <w:name w:val="xl293"/>
    <w:basedOn w:val="Normal"/>
    <w:uiPriority w:val="99"/>
    <w:rsid w:val="001058E4"/>
    <w:pP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94">
    <w:name w:val="xl294"/>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95">
    <w:name w:val="xl295"/>
    <w:basedOn w:val="Normal"/>
    <w:uiPriority w:val="99"/>
    <w:rsid w:val="001058E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96">
    <w:name w:val="xl296"/>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7">
    <w:name w:val="xl297"/>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98">
    <w:name w:val="xl298"/>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99">
    <w:name w:val="xl299"/>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00">
    <w:name w:val="xl300"/>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01">
    <w:name w:val="xl301"/>
    <w:basedOn w:val="Normal"/>
    <w:uiPriority w:val="99"/>
    <w:rsid w:val="001058E4"/>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02">
    <w:name w:val="xl302"/>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03">
    <w:name w:val="xl303"/>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04">
    <w:name w:val="xl304"/>
    <w:basedOn w:val="Normal"/>
    <w:uiPriority w:val="99"/>
    <w:rsid w:val="001058E4"/>
    <w:pPr>
      <w:shd w:val="clear" w:color="000000" w:fill="FFFFFF"/>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305">
    <w:name w:val="xl305"/>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306">
    <w:name w:val="xl306"/>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307">
    <w:name w:val="xl307"/>
    <w:basedOn w:val="Normal"/>
    <w:uiPriority w:val="99"/>
    <w:rsid w:val="001058E4"/>
    <w:pPr>
      <w:spacing w:before="100" w:beforeAutospacing="1" w:after="100" w:afterAutospacing="1" w:line="240" w:lineRule="auto"/>
      <w:jc w:val="both"/>
      <w:textAlignment w:val="top"/>
    </w:pPr>
    <w:rPr>
      <w:rFonts w:ascii="Times New Roman" w:eastAsia="Times New Roman" w:hAnsi="Times New Roman"/>
      <w:sz w:val="24"/>
      <w:szCs w:val="24"/>
      <w:lang w:eastAsia="bg-BG"/>
    </w:rPr>
  </w:style>
  <w:style w:type="paragraph" w:customStyle="1" w:styleId="xl308">
    <w:name w:val="xl308"/>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09">
    <w:name w:val="xl309"/>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10">
    <w:name w:val="xl310"/>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11">
    <w:name w:val="xl311"/>
    <w:basedOn w:val="Normal"/>
    <w:uiPriority w:val="99"/>
    <w:rsid w:val="001058E4"/>
    <w:pP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312">
    <w:name w:val="xl312"/>
    <w:basedOn w:val="Normal"/>
    <w:uiPriority w:val="99"/>
    <w:rsid w:val="001058E4"/>
    <w:pPr>
      <w:shd w:val="clear" w:color="000000" w:fill="FFFFFF"/>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313">
    <w:name w:val="xl313"/>
    <w:basedOn w:val="Normal"/>
    <w:uiPriority w:val="99"/>
    <w:rsid w:val="001058E4"/>
    <w:pP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314">
    <w:name w:val="xl314"/>
    <w:basedOn w:val="Normal"/>
    <w:uiPriority w:val="99"/>
    <w:rsid w:val="001058E4"/>
    <w:pPr>
      <w:pBdr>
        <w:bottom w:val="double" w:sz="6"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315">
    <w:name w:val="xl315"/>
    <w:basedOn w:val="Normal"/>
    <w:uiPriority w:val="99"/>
    <w:rsid w:val="001058E4"/>
    <w:pPr>
      <w:pBdr>
        <w:bottom w:val="double" w:sz="6" w:space="0" w:color="auto"/>
      </w:pBdr>
      <w:shd w:val="clear" w:color="000000" w:fill="FFFFFF"/>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316">
    <w:name w:val="xl316"/>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17">
    <w:name w:val="xl317"/>
    <w:basedOn w:val="Normal"/>
    <w:uiPriority w:val="99"/>
    <w:rsid w:val="001058E4"/>
    <w:pPr>
      <w:shd w:val="clear" w:color="000000" w:fill="FFC000"/>
      <w:spacing w:before="100" w:beforeAutospacing="1" w:after="100" w:afterAutospacing="1" w:line="240" w:lineRule="auto"/>
    </w:pPr>
    <w:rPr>
      <w:rFonts w:ascii="Times New Roman" w:eastAsia="Times New Roman" w:hAnsi="Times New Roman"/>
      <w:b/>
      <w:bCs/>
      <w:color w:val="800000"/>
      <w:sz w:val="24"/>
      <w:szCs w:val="24"/>
      <w:u w:val="single"/>
      <w:lang w:eastAsia="bg-BG"/>
    </w:rPr>
  </w:style>
  <w:style w:type="paragraph" w:customStyle="1" w:styleId="xl318">
    <w:name w:val="xl318"/>
    <w:basedOn w:val="Normal"/>
    <w:uiPriority w:val="99"/>
    <w:rsid w:val="001058E4"/>
    <w:pPr>
      <w:shd w:val="clear" w:color="000000" w:fill="FFC000"/>
      <w:spacing w:before="100" w:beforeAutospacing="1" w:after="100" w:afterAutospacing="1" w:line="240" w:lineRule="auto"/>
      <w:jc w:val="center"/>
    </w:pPr>
    <w:rPr>
      <w:rFonts w:ascii="Times New Roman" w:eastAsia="Times New Roman" w:hAnsi="Times New Roman"/>
      <w:b/>
      <w:bCs/>
      <w:color w:val="800000"/>
      <w:sz w:val="24"/>
      <w:szCs w:val="24"/>
      <w:u w:val="single"/>
      <w:lang w:eastAsia="bg-BG"/>
    </w:rPr>
  </w:style>
  <w:style w:type="paragraph" w:customStyle="1" w:styleId="xl319">
    <w:name w:val="xl319"/>
    <w:basedOn w:val="Normal"/>
    <w:uiPriority w:val="99"/>
    <w:rsid w:val="001058E4"/>
    <w:pPr>
      <w:shd w:val="clear" w:color="000000" w:fill="FFC000"/>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320">
    <w:name w:val="xl320"/>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b/>
      <w:bCs/>
      <w:sz w:val="24"/>
      <w:szCs w:val="24"/>
      <w:u w:val="single"/>
      <w:lang w:eastAsia="bg-BG"/>
    </w:rPr>
  </w:style>
  <w:style w:type="paragraph" w:customStyle="1" w:styleId="xl321">
    <w:name w:val="xl321"/>
    <w:basedOn w:val="Normal"/>
    <w:uiPriority w:val="99"/>
    <w:rsid w:val="001058E4"/>
    <w:pPr>
      <w:shd w:val="clear" w:color="000000" w:fill="FFFFFF"/>
      <w:spacing w:before="100" w:beforeAutospacing="1" w:after="100" w:afterAutospacing="1" w:line="240" w:lineRule="auto"/>
      <w:jc w:val="center"/>
    </w:pPr>
    <w:rPr>
      <w:rFonts w:ascii="Times New Roman" w:eastAsia="Times New Roman" w:hAnsi="Times New Roman"/>
      <w:b/>
      <w:bCs/>
      <w:sz w:val="24"/>
      <w:szCs w:val="24"/>
      <w:u w:val="single"/>
      <w:lang w:eastAsia="bg-BG"/>
    </w:rPr>
  </w:style>
  <w:style w:type="paragraph" w:customStyle="1" w:styleId="xl322">
    <w:name w:val="xl322"/>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800000"/>
      <w:sz w:val="24"/>
      <w:szCs w:val="24"/>
      <w:lang w:eastAsia="bg-BG"/>
    </w:rPr>
  </w:style>
  <w:style w:type="paragraph" w:customStyle="1" w:styleId="xl323">
    <w:name w:val="xl323"/>
    <w:basedOn w:val="Normal"/>
    <w:uiPriority w:val="99"/>
    <w:rsid w:val="001058E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324">
    <w:name w:val="xl324"/>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325">
    <w:name w:val="xl325"/>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26">
    <w:name w:val="xl326"/>
    <w:basedOn w:val="Normal"/>
    <w:uiPriority w:val="99"/>
    <w:rsid w:val="001058E4"/>
    <w:pPr>
      <w:pBdr>
        <w:bottom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27">
    <w:name w:val="xl327"/>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color w:val="800000"/>
      <w:sz w:val="24"/>
      <w:szCs w:val="24"/>
      <w:lang w:eastAsia="bg-BG"/>
    </w:rPr>
  </w:style>
  <w:style w:type="paragraph" w:customStyle="1" w:styleId="xl328">
    <w:name w:val="xl328"/>
    <w:basedOn w:val="Normal"/>
    <w:uiPriority w:val="99"/>
    <w:rsid w:val="001058E4"/>
    <w:pPr>
      <w:pBdr>
        <w:top w:val="single" w:sz="4" w:space="0" w:color="auto"/>
        <w:bottom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i/>
      <w:iCs/>
      <w:color w:val="800000"/>
      <w:sz w:val="24"/>
      <w:szCs w:val="24"/>
      <w:lang w:eastAsia="bg-BG"/>
    </w:rPr>
  </w:style>
  <w:style w:type="paragraph" w:customStyle="1" w:styleId="xl329">
    <w:name w:val="xl329"/>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30">
    <w:name w:val="xl330"/>
    <w:basedOn w:val="Normal"/>
    <w:uiPriority w:val="99"/>
    <w:rsid w:val="001058E4"/>
    <w:pPr>
      <w:pBdr>
        <w:top w:val="single" w:sz="4" w:space="0" w:color="auto"/>
        <w:bottom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olor w:val="800000"/>
      <w:sz w:val="24"/>
      <w:szCs w:val="24"/>
      <w:lang w:eastAsia="bg-BG"/>
    </w:rPr>
  </w:style>
  <w:style w:type="paragraph" w:customStyle="1" w:styleId="xl331">
    <w:name w:val="xl331"/>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32">
    <w:name w:val="xl332"/>
    <w:basedOn w:val="Normal"/>
    <w:uiPriority w:val="99"/>
    <w:rsid w:val="001058E4"/>
    <w:pPr>
      <w:pBdr>
        <w:bottom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olor w:val="800000"/>
      <w:sz w:val="24"/>
      <w:szCs w:val="24"/>
      <w:lang w:eastAsia="bg-BG"/>
    </w:rPr>
  </w:style>
  <w:style w:type="paragraph" w:customStyle="1" w:styleId="xl333">
    <w:name w:val="xl33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34">
    <w:name w:val="xl334"/>
    <w:basedOn w:val="Normal"/>
    <w:uiPriority w:val="99"/>
    <w:rsid w:val="001058E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35">
    <w:name w:val="xl335"/>
    <w:basedOn w:val="Normal"/>
    <w:uiPriority w:val="99"/>
    <w:rsid w:val="001058E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i/>
      <w:iCs/>
      <w:color w:val="800000"/>
      <w:sz w:val="24"/>
      <w:szCs w:val="24"/>
      <w:lang w:eastAsia="bg-BG"/>
    </w:rPr>
  </w:style>
  <w:style w:type="paragraph" w:customStyle="1" w:styleId="xl336">
    <w:name w:val="xl336"/>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37">
    <w:name w:val="xl337"/>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200" w:firstLine="200"/>
      <w:textAlignment w:val="top"/>
    </w:pPr>
    <w:rPr>
      <w:rFonts w:ascii="Times New Roman" w:eastAsia="Times New Roman" w:hAnsi="Times New Roman"/>
      <w:color w:val="800000"/>
      <w:sz w:val="24"/>
      <w:szCs w:val="24"/>
      <w:lang w:eastAsia="bg-BG"/>
    </w:rPr>
  </w:style>
  <w:style w:type="paragraph" w:customStyle="1" w:styleId="xl338">
    <w:name w:val="xl338"/>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39">
    <w:name w:val="xl339"/>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300" w:firstLine="300"/>
      <w:textAlignment w:val="top"/>
    </w:pPr>
    <w:rPr>
      <w:rFonts w:ascii="Times New Roman" w:eastAsia="Times New Roman" w:hAnsi="Times New Roman"/>
      <w:color w:val="800000"/>
      <w:sz w:val="24"/>
      <w:szCs w:val="24"/>
      <w:lang w:eastAsia="bg-BG"/>
    </w:rPr>
  </w:style>
  <w:style w:type="paragraph" w:customStyle="1" w:styleId="xl340">
    <w:name w:val="xl340"/>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i/>
      <w:iCs/>
      <w:color w:val="800000"/>
      <w:sz w:val="24"/>
      <w:szCs w:val="24"/>
      <w:lang w:eastAsia="bg-BG"/>
    </w:rPr>
  </w:style>
  <w:style w:type="paragraph" w:customStyle="1" w:styleId="xl341">
    <w:name w:val="xl341"/>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i/>
      <w:iCs/>
      <w:color w:val="800000"/>
      <w:sz w:val="24"/>
      <w:szCs w:val="24"/>
      <w:lang w:eastAsia="bg-BG"/>
    </w:rPr>
  </w:style>
  <w:style w:type="paragraph" w:customStyle="1" w:styleId="xl342">
    <w:name w:val="xl342"/>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43">
    <w:name w:val="xl343"/>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800000"/>
      <w:sz w:val="24"/>
      <w:szCs w:val="24"/>
      <w:lang w:eastAsia="bg-BG"/>
    </w:rPr>
  </w:style>
  <w:style w:type="paragraph" w:customStyle="1" w:styleId="xl344">
    <w:name w:val="xl344"/>
    <w:basedOn w:val="Normal"/>
    <w:uiPriority w:val="99"/>
    <w:rsid w:val="001058E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45">
    <w:name w:val="xl34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color w:val="800000"/>
      <w:sz w:val="24"/>
      <w:szCs w:val="24"/>
      <w:lang w:eastAsia="bg-BG"/>
    </w:rPr>
  </w:style>
  <w:style w:type="paragraph" w:customStyle="1" w:styleId="xl346">
    <w:name w:val="xl346"/>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47">
    <w:name w:val="xl347"/>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48">
    <w:name w:val="xl348"/>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i/>
      <w:iCs/>
      <w:color w:val="800000"/>
      <w:sz w:val="24"/>
      <w:szCs w:val="24"/>
      <w:lang w:eastAsia="bg-BG"/>
    </w:rPr>
  </w:style>
  <w:style w:type="paragraph" w:customStyle="1" w:styleId="xl349">
    <w:name w:val="xl349"/>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i/>
      <w:iCs/>
      <w:color w:val="800000"/>
      <w:sz w:val="24"/>
      <w:szCs w:val="24"/>
      <w:lang w:eastAsia="bg-BG"/>
    </w:rPr>
  </w:style>
  <w:style w:type="paragraph" w:customStyle="1" w:styleId="xl350">
    <w:name w:val="xl350"/>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color w:val="800000"/>
      <w:sz w:val="24"/>
      <w:szCs w:val="24"/>
      <w:lang w:eastAsia="bg-BG"/>
    </w:rPr>
  </w:style>
  <w:style w:type="paragraph" w:customStyle="1" w:styleId="xl351">
    <w:name w:val="xl351"/>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52">
    <w:name w:val="xl35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353">
    <w:name w:val="xl353"/>
    <w:basedOn w:val="Normal"/>
    <w:uiPriority w:val="99"/>
    <w:rsid w:val="001058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800000"/>
      <w:sz w:val="24"/>
      <w:szCs w:val="24"/>
      <w:lang w:eastAsia="bg-BG"/>
    </w:rPr>
  </w:style>
  <w:style w:type="paragraph" w:customStyle="1" w:styleId="xl354">
    <w:name w:val="xl354"/>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800000"/>
      <w:sz w:val="24"/>
      <w:szCs w:val="24"/>
      <w:lang w:eastAsia="bg-BG"/>
    </w:rPr>
  </w:style>
  <w:style w:type="paragraph" w:customStyle="1" w:styleId="xl355">
    <w:name w:val="xl355"/>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color w:val="C00000"/>
      <w:sz w:val="24"/>
      <w:szCs w:val="24"/>
      <w:lang w:eastAsia="bg-BG"/>
    </w:rPr>
  </w:style>
  <w:style w:type="paragraph" w:customStyle="1" w:styleId="xl356">
    <w:name w:val="xl356"/>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357">
    <w:name w:val="xl357"/>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358">
    <w:name w:val="xl358"/>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800000"/>
      <w:sz w:val="24"/>
      <w:szCs w:val="24"/>
      <w:lang w:eastAsia="bg-BG"/>
    </w:rPr>
  </w:style>
  <w:style w:type="paragraph" w:customStyle="1" w:styleId="xl359">
    <w:name w:val="xl359"/>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60">
    <w:name w:val="xl360"/>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61">
    <w:name w:val="xl361"/>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62">
    <w:name w:val="xl36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63">
    <w:name w:val="xl363"/>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64">
    <w:name w:val="xl364"/>
    <w:basedOn w:val="Normal"/>
    <w:uiPriority w:val="99"/>
    <w:rsid w:val="001058E4"/>
    <w:pPr>
      <w:spacing w:before="100" w:beforeAutospacing="1" w:after="100" w:afterAutospacing="1" w:line="240" w:lineRule="auto"/>
      <w:jc w:val="center"/>
    </w:pPr>
    <w:rPr>
      <w:rFonts w:ascii="Times New Roman" w:eastAsia="Times New Roman" w:hAnsi="Times New Roman"/>
      <w:b/>
      <w:bCs/>
      <w:sz w:val="24"/>
      <w:szCs w:val="24"/>
      <w:u w:val="single"/>
      <w:lang w:eastAsia="bg-BG"/>
    </w:rPr>
  </w:style>
  <w:style w:type="paragraph" w:customStyle="1" w:styleId="xl365">
    <w:name w:val="xl365"/>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66">
    <w:name w:val="xl366"/>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367">
    <w:name w:val="xl367"/>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368">
    <w:name w:val="xl368"/>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69">
    <w:name w:val="xl369"/>
    <w:basedOn w:val="Normal"/>
    <w:uiPriority w:val="99"/>
    <w:rsid w:val="001058E4"/>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70">
    <w:name w:val="xl370"/>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71">
    <w:name w:val="xl371"/>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72">
    <w:name w:val="xl372"/>
    <w:basedOn w:val="Normal"/>
    <w:uiPriority w:val="99"/>
    <w:rsid w:val="001058E4"/>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73">
    <w:name w:val="xl373"/>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i/>
      <w:iCs/>
      <w:sz w:val="24"/>
      <w:szCs w:val="24"/>
      <w:lang w:eastAsia="bg-BG"/>
    </w:rPr>
  </w:style>
  <w:style w:type="paragraph" w:customStyle="1" w:styleId="xl374">
    <w:name w:val="xl374"/>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100" w:firstLine="100"/>
      <w:textAlignment w:val="top"/>
    </w:pPr>
    <w:rPr>
      <w:rFonts w:ascii="Times New Roman" w:eastAsia="Times New Roman" w:hAnsi="Times New Roman"/>
      <w:i/>
      <w:iCs/>
      <w:sz w:val="24"/>
      <w:szCs w:val="24"/>
      <w:lang w:eastAsia="bg-BG"/>
    </w:rPr>
  </w:style>
  <w:style w:type="paragraph" w:customStyle="1" w:styleId="xl375">
    <w:name w:val="xl375"/>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76">
    <w:name w:val="xl376"/>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200" w:firstLine="200"/>
      <w:textAlignment w:val="top"/>
    </w:pPr>
    <w:rPr>
      <w:rFonts w:ascii="Times New Roman" w:eastAsia="Times New Roman" w:hAnsi="Times New Roman"/>
      <w:sz w:val="24"/>
      <w:szCs w:val="24"/>
      <w:lang w:eastAsia="bg-BG"/>
    </w:rPr>
  </w:style>
  <w:style w:type="paragraph" w:customStyle="1" w:styleId="xl377">
    <w:name w:val="xl377"/>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78">
    <w:name w:val="xl378"/>
    <w:basedOn w:val="Normal"/>
    <w:uiPriority w:val="99"/>
    <w:rsid w:val="001058E4"/>
    <w:pPr>
      <w:pBdr>
        <w:bottom w:val="single" w:sz="4" w:space="0" w:color="auto"/>
      </w:pBdr>
      <w:shd w:val="clear" w:color="000000" w:fill="FFFFFF"/>
      <w:spacing w:before="100" w:beforeAutospacing="1" w:after="100" w:afterAutospacing="1" w:line="240" w:lineRule="auto"/>
      <w:ind w:firstLineChars="200" w:firstLine="200"/>
      <w:textAlignment w:val="top"/>
    </w:pPr>
    <w:rPr>
      <w:rFonts w:ascii="Times New Roman" w:eastAsia="Times New Roman" w:hAnsi="Times New Roman"/>
      <w:sz w:val="24"/>
      <w:szCs w:val="24"/>
      <w:lang w:eastAsia="bg-BG"/>
    </w:rPr>
  </w:style>
  <w:style w:type="paragraph" w:customStyle="1" w:styleId="xl379">
    <w:name w:val="xl379"/>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80">
    <w:name w:val="xl380"/>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81">
    <w:name w:val="xl381"/>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82">
    <w:name w:val="xl382"/>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83">
    <w:name w:val="xl383"/>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384">
    <w:name w:val="xl384"/>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385">
    <w:name w:val="xl385"/>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86">
    <w:name w:val="xl386"/>
    <w:basedOn w:val="Normal"/>
    <w:uiPriority w:val="99"/>
    <w:rsid w:val="001058E4"/>
    <w:pPr>
      <w:pBdr>
        <w:top w:val="single" w:sz="4" w:space="0" w:color="auto"/>
        <w:bottom w:val="single" w:sz="4" w:space="0" w:color="auto"/>
      </w:pBdr>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387">
    <w:name w:val="xl387"/>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300" w:firstLine="300"/>
      <w:textAlignment w:val="top"/>
    </w:pPr>
    <w:rPr>
      <w:rFonts w:ascii="Times New Roman" w:eastAsia="Times New Roman" w:hAnsi="Times New Roman"/>
      <w:sz w:val="24"/>
      <w:szCs w:val="24"/>
      <w:lang w:eastAsia="bg-BG"/>
    </w:rPr>
  </w:style>
  <w:style w:type="paragraph" w:customStyle="1" w:styleId="xl388">
    <w:name w:val="xl388"/>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ind w:firstLineChars="300" w:firstLine="300"/>
    </w:pPr>
    <w:rPr>
      <w:rFonts w:ascii="Times New Roman" w:eastAsia="Times New Roman" w:hAnsi="Times New Roman"/>
      <w:sz w:val="24"/>
      <w:szCs w:val="24"/>
      <w:lang w:eastAsia="bg-BG"/>
    </w:rPr>
  </w:style>
  <w:style w:type="paragraph" w:customStyle="1" w:styleId="xl389">
    <w:name w:val="xl389"/>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90">
    <w:name w:val="xl390"/>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91">
    <w:name w:val="xl391"/>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i/>
      <w:iCs/>
      <w:sz w:val="24"/>
      <w:szCs w:val="24"/>
      <w:lang w:eastAsia="bg-BG"/>
    </w:rPr>
  </w:style>
  <w:style w:type="paragraph" w:customStyle="1" w:styleId="xl392">
    <w:name w:val="xl392"/>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93">
    <w:name w:val="xl393"/>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xl394">
    <w:name w:val="xl394"/>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i/>
      <w:iCs/>
      <w:sz w:val="24"/>
      <w:szCs w:val="24"/>
      <w:lang w:eastAsia="bg-BG"/>
    </w:rPr>
  </w:style>
  <w:style w:type="paragraph" w:customStyle="1" w:styleId="xl395">
    <w:name w:val="xl395"/>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396">
    <w:name w:val="xl396"/>
    <w:basedOn w:val="Normal"/>
    <w:uiPriority w:val="99"/>
    <w:rsid w:val="001058E4"/>
    <w:pPr>
      <w:pBdr>
        <w:top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97">
    <w:name w:val="xl397"/>
    <w:basedOn w:val="Normal"/>
    <w:uiPriority w:val="99"/>
    <w:rsid w:val="001058E4"/>
    <w:pPr>
      <w:pBdr>
        <w:top w:val="single" w:sz="4" w:space="0" w:color="auto"/>
      </w:pBdr>
      <w:shd w:val="clear" w:color="000000" w:fill="FFFFFF"/>
      <w:spacing w:before="100" w:beforeAutospacing="1" w:after="100" w:afterAutospacing="1" w:line="240" w:lineRule="auto"/>
      <w:ind w:firstLineChars="200" w:firstLine="200"/>
    </w:pPr>
    <w:rPr>
      <w:rFonts w:ascii="Times New Roman" w:eastAsia="Times New Roman" w:hAnsi="Times New Roman"/>
      <w:sz w:val="24"/>
      <w:szCs w:val="24"/>
      <w:lang w:eastAsia="bg-BG"/>
    </w:rPr>
  </w:style>
  <w:style w:type="paragraph" w:customStyle="1" w:styleId="xl398">
    <w:name w:val="xl398"/>
    <w:basedOn w:val="Normal"/>
    <w:uiPriority w:val="99"/>
    <w:rsid w:val="001058E4"/>
    <w:pPr>
      <w:pBdr>
        <w:top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399">
    <w:name w:val="xl399"/>
    <w:basedOn w:val="Normal"/>
    <w:uiPriority w:val="99"/>
    <w:rsid w:val="001058E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00">
    <w:name w:val="xl400"/>
    <w:basedOn w:val="Normal"/>
    <w:uiPriority w:val="99"/>
    <w:rsid w:val="001058E4"/>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01">
    <w:name w:val="xl401"/>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02">
    <w:name w:val="xl402"/>
    <w:basedOn w:val="Normal"/>
    <w:uiPriority w:val="99"/>
    <w:rsid w:val="001058E4"/>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sz w:val="24"/>
      <w:szCs w:val="24"/>
      <w:lang w:eastAsia="bg-BG"/>
    </w:rPr>
  </w:style>
  <w:style w:type="paragraph" w:customStyle="1" w:styleId="xl403">
    <w:name w:val="xl403"/>
    <w:basedOn w:val="Normal"/>
    <w:uiPriority w:val="99"/>
    <w:rsid w:val="001058E4"/>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sz w:val="24"/>
      <w:szCs w:val="24"/>
      <w:lang w:eastAsia="bg-BG"/>
    </w:rPr>
  </w:style>
  <w:style w:type="paragraph" w:customStyle="1" w:styleId="xl404">
    <w:name w:val="xl404"/>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05">
    <w:name w:val="xl405"/>
    <w:basedOn w:val="Normal"/>
    <w:uiPriority w:val="99"/>
    <w:rsid w:val="001058E4"/>
    <w:pPr>
      <w:shd w:val="clear" w:color="000000" w:fill="FFFFFF"/>
      <w:spacing w:before="100" w:beforeAutospacing="1" w:after="100" w:afterAutospacing="1" w:line="240" w:lineRule="auto"/>
      <w:jc w:val="both"/>
      <w:textAlignment w:val="top"/>
    </w:pPr>
    <w:rPr>
      <w:rFonts w:ascii="Times New Roman" w:eastAsia="Times New Roman" w:hAnsi="Times New Roman"/>
      <w:sz w:val="24"/>
      <w:szCs w:val="24"/>
      <w:lang w:eastAsia="bg-BG"/>
    </w:rPr>
  </w:style>
  <w:style w:type="paragraph" w:customStyle="1" w:styleId="xl406">
    <w:name w:val="xl406"/>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407">
    <w:name w:val="xl407"/>
    <w:basedOn w:val="Normal"/>
    <w:uiPriority w:val="99"/>
    <w:rsid w:val="001058E4"/>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olor w:val="800000"/>
      <w:sz w:val="24"/>
      <w:szCs w:val="24"/>
      <w:lang w:eastAsia="bg-BG"/>
    </w:rPr>
  </w:style>
  <w:style w:type="paragraph" w:customStyle="1" w:styleId="xl408">
    <w:name w:val="xl408"/>
    <w:basedOn w:val="Normal"/>
    <w:uiPriority w:val="99"/>
    <w:rsid w:val="001058E4"/>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olor w:val="800000"/>
      <w:sz w:val="24"/>
      <w:szCs w:val="24"/>
      <w:lang w:eastAsia="bg-BG"/>
    </w:rPr>
  </w:style>
  <w:style w:type="paragraph" w:customStyle="1" w:styleId="xl409">
    <w:name w:val="xl409"/>
    <w:basedOn w:val="Normal"/>
    <w:uiPriority w:val="99"/>
    <w:rsid w:val="001058E4"/>
    <w:pPr>
      <w:pBdr>
        <w:top w:val="single" w:sz="4" w:space="0" w:color="auto"/>
        <w:left w:val="single" w:sz="4" w:space="7"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sz w:val="24"/>
      <w:szCs w:val="24"/>
      <w:lang w:eastAsia="bg-BG"/>
    </w:rPr>
  </w:style>
  <w:style w:type="paragraph" w:customStyle="1" w:styleId="xl410">
    <w:name w:val="xl410"/>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11">
    <w:name w:val="xl411"/>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412">
    <w:name w:val="xl412"/>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13">
    <w:name w:val="xl413"/>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414">
    <w:name w:val="xl414"/>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800000"/>
      <w:sz w:val="24"/>
      <w:szCs w:val="24"/>
      <w:lang w:eastAsia="bg-BG"/>
    </w:rPr>
  </w:style>
  <w:style w:type="paragraph" w:customStyle="1" w:styleId="xl415">
    <w:name w:val="xl415"/>
    <w:basedOn w:val="Normal"/>
    <w:uiPriority w:val="99"/>
    <w:rsid w:val="001058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16">
    <w:name w:val="xl416"/>
    <w:basedOn w:val="Normal"/>
    <w:uiPriority w:val="99"/>
    <w:rsid w:val="001058E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olor w:val="800000"/>
      <w:sz w:val="24"/>
      <w:szCs w:val="24"/>
      <w:lang w:eastAsia="bg-BG"/>
    </w:rPr>
  </w:style>
  <w:style w:type="paragraph" w:customStyle="1" w:styleId="xl417">
    <w:name w:val="xl417"/>
    <w:basedOn w:val="Normal"/>
    <w:uiPriority w:val="99"/>
    <w:rsid w:val="001058E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sz w:val="24"/>
      <w:szCs w:val="24"/>
      <w:lang w:eastAsia="bg-BG"/>
    </w:rPr>
  </w:style>
  <w:style w:type="paragraph" w:customStyle="1" w:styleId="xl418">
    <w:name w:val="xl418"/>
    <w:basedOn w:val="Normal"/>
    <w:uiPriority w:val="99"/>
    <w:rsid w:val="001058E4"/>
    <w:pPr>
      <w:spacing w:before="100" w:beforeAutospacing="1" w:after="100" w:afterAutospacing="1" w:line="240" w:lineRule="auto"/>
      <w:jc w:val="center"/>
    </w:pPr>
    <w:rPr>
      <w:rFonts w:ascii="Times New Roman" w:eastAsia="Times New Roman" w:hAnsi="Times New Roman"/>
      <w:b/>
      <w:bCs/>
      <w:color w:val="800000"/>
      <w:sz w:val="24"/>
      <w:szCs w:val="24"/>
      <w:u w:val="single"/>
      <w:lang w:eastAsia="bg-BG"/>
    </w:rPr>
  </w:style>
  <w:style w:type="paragraph" w:customStyle="1" w:styleId="xl419">
    <w:name w:val="xl419"/>
    <w:basedOn w:val="Normal"/>
    <w:uiPriority w:val="99"/>
    <w:rsid w:val="001058E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420">
    <w:name w:val="xl420"/>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21">
    <w:name w:val="xl421"/>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22">
    <w:name w:val="xl422"/>
    <w:basedOn w:val="Normal"/>
    <w:uiPriority w:val="99"/>
    <w:rsid w:val="001058E4"/>
    <w:pPr>
      <w:spacing w:before="100" w:beforeAutospacing="1" w:after="100" w:afterAutospacing="1" w:line="240" w:lineRule="auto"/>
      <w:jc w:val="center"/>
    </w:pPr>
    <w:rPr>
      <w:rFonts w:ascii="Times New Roman" w:eastAsia="Times New Roman" w:hAnsi="Times New Roman"/>
      <w:b/>
      <w:bCs/>
      <w:sz w:val="24"/>
      <w:szCs w:val="24"/>
      <w:u w:val="single"/>
      <w:lang w:eastAsia="bg-BG"/>
    </w:rPr>
  </w:style>
  <w:style w:type="paragraph" w:customStyle="1" w:styleId="xl423">
    <w:name w:val="xl423"/>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24">
    <w:name w:val="xl424"/>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i/>
      <w:iCs/>
      <w:color w:val="800000"/>
      <w:sz w:val="24"/>
      <w:szCs w:val="24"/>
      <w:lang w:eastAsia="bg-BG"/>
    </w:rPr>
  </w:style>
  <w:style w:type="paragraph" w:customStyle="1" w:styleId="xl425">
    <w:name w:val="xl425"/>
    <w:basedOn w:val="Normal"/>
    <w:uiPriority w:val="99"/>
    <w:rsid w:val="001058E4"/>
    <w:pP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26">
    <w:name w:val="xl426"/>
    <w:basedOn w:val="Normal"/>
    <w:uiPriority w:val="99"/>
    <w:rsid w:val="001058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color w:val="800000"/>
      <w:sz w:val="24"/>
      <w:szCs w:val="24"/>
      <w:lang w:eastAsia="bg-BG"/>
    </w:rPr>
  </w:style>
  <w:style w:type="paragraph" w:customStyle="1" w:styleId="xl427">
    <w:name w:val="xl427"/>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28">
    <w:name w:val="xl428"/>
    <w:basedOn w:val="Normal"/>
    <w:uiPriority w:val="99"/>
    <w:rsid w:val="001058E4"/>
    <w:pPr>
      <w:pBdr>
        <w:top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29">
    <w:name w:val="xl429"/>
    <w:basedOn w:val="Normal"/>
    <w:uiPriority w:val="99"/>
    <w:rsid w:val="001058E4"/>
    <w:pPr>
      <w:pBdr>
        <w:top w:val="single" w:sz="4" w:space="0" w:color="auto"/>
      </w:pBdr>
      <w:spacing w:before="100" w:beforeAutospacing="1" w:after="100" w:afterAutospacing="1" w:line="240" w:lineRule="auto"/>
      <w:ind w:firstLineChars="200" w:firstLine="200"/>
    </w:pPr>
    <w:rPr>
      <w:rFonts w:ascii="Times New Roman" w:eastAsia="Times New Roman" w:hAnsi="Times New Roman"/>
      <w:color w:val="800000"/>
      <w:sz w:val="24"/>
      <w:szCs w:val="24"/>
      <w:lang w:eastAsia="bg-BG"/>
    </w:rPr>
  </w:style>
  <w:style w:type="paragraph" w:customStyle="1" w:styleId="xl430">
    <w:name w:val="xl430"/>
    <w:basedOn w:val="Normal"/>
    <w:uiPriority w:val="99"/>
    <w:rsid w:val="001058E4"/>
    <w:pPr>
      <w:pBdr>
        <w:top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31">
    <w:name w:val="xl431"/>
    <w:basedOn w:val="Normal"/>
    <w:uiPriority w:val="99"/>
    <w:rsid w:val="001058E4"/>
    <w:pP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32">
    <w:name w:val="xl432"/>
    <w:basedOn w:val="Normal"/>
    <w:uiPriority w:val="99"/>
    <w:rsid w:val="001058E4"/>
    <w:pPr>
      <w:spacing w:before="100" w:beforeAutospacing="1" w:after="100" w:afterAutospacing="1" w:line="240" w:lineRule="auto"/>
    </w:pPr>
    <w:rPr>
      <w:rFonts w:ascii="Times New Roman" w:eastAsia="Times New Roman" w:hAnsi="Times New Roman"/>
      <w:b/>
      <w:bCs/>
      <w:color w:val="800000"/>
      <w:sz w:val="24"/>
      <w:szCs w:val="24"/>
      <w:lang w:eastAsia="bg-BG"/>
    </w:rPr>
  </w:style>
  <w:style w:type="paragraph" w:customStyle="1" w:styleId="xl433">
    <w:name w:val="xl433"/>
    <w:basedOn w:val="Normal"/>
    <w:uiPriority w:val="99"/>
    <w:rsid w:val="001058E4"/>
    <w:pP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34">
    <w:name w:val="xl434"/>
    <w:basedOn w:val="Normal"/>
    <w:uiPriority w:val="99"/>
    <w:rsid w:val="001058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35">
    <w:name w:val="xl435"/>
    <w:basedOn w:val="Normal"/>
    <w:uiPriority w:val="99"/>
    <w:rsid w:val="001058E4"/>
    <w:pPr>
      <w:spacing w:before="100" w:beforeAutospacing="1" w:after="100" w:afterAutospacing="1" w:line="240" w:lineRule="auto"/>
      <w:jc w:val="both"/>
      <w:textAlignment w:val="top"/>
    </w:pPr>
    <w:rPr>
      <w:rFonts w:ascii="Times New Roman" w:eastAsia="Times New Roman" w:hAnsi="Times New Roman"/>
      <w:color w:val="800000"/>
      <w:sz w:val="24"/>
      <w:szCs w:val="24"/>
      <w:lang w:eastAsia="bg-BG"/>
    </w:rPr>
  </w:style>
  <w:style w:type="paragraph" w:customStyle="1" w:styleId="xl436">
    <w:name w:val="xl436"/>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37">
    <w:name w:val="xl437"/>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38">
    <w:name w:val="xl438"/>
    <w:basedOn w:val="Normal"/>
    <w:uiPriority w:val="99"/>
    <w:rsid w:val="001058E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39">
    <w:name w:val="xl439"/>
    <w:basedOn w:val="Normal"/>
    <w:uiPriority w:val="99"/>
    <w:rsid w:val="001058E4"/>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40">
    <w:name w:val="xl440"/>
    <w:basedOn w:val="Normal"/>
    <w:uiPriority w:val="99"/>
    <w:rsid w:val="001058E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41">
    <w:name w:val="xl441"/>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42">
    <w:name w:val="xl442"/>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43">
    <w:name w:val="xl443"/>
    <w:basedOn w:val="Normal"/>
    <w:uiPriority w:val="99"/>
    <w:rsid w:val="001058E4"/>
    <w:pPr>
      <w:pBdr>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44">
    <w:name w:val="xl444"/>
    <w:basedOn w:val="Normal"/>
    <w:uiPriority w:val="99"/>
    <w:rsid w:val="001058E4"/>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45">
    <w:name w:val="xl445"/>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46">
    <w:name w:val="xl446"/>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47">
    <w:name w:val="xl447"/>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48">
    <w:name w:val="xl448"/>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49">
    <w:name w:val="xl449"/>
    <w:basedOn w:val="Normal"/>
    <w:uiPriority w:val="99"/>
    <w:rsid w:val="001058E4"/>
    <w:pPr>
      <w:pBdr>
        <w:bottom w:val="single" w:sz="4" w:space="0" w:color="auto"/>
      </w:pBd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50">
    <w:name w:val="xl450"/>
    <w:basedOn w:val="Normal"/>
    <w:uiPriority w:val="99"/>
    <w:rsid w:val="001058E4"/>
    <w:pPr>
      <w:spacing w:before="100" w:beforeAutospacing="1" w:after="100" w:afterAutospacing="1" w:line="240" w:lineRule="auto"/>
    </w:pPr>
    <w:rPr>
      <w:rFonts w:ascii="Times New Roman" w:eastAsia="Times New Roman" w:hAnsi="Times New Roman"/>
      <w:color w:val="800000"/>
      <w:sz w:val="24"/>
      <w:szCs w:val="24"/>
      <w:lang w:eastAsia="bg-BG"/>
    </w:rPr>
  </w:style>
  <w:style w:type="paragraph" w:customStyle="1" w:styleId="xl451">
    <w:name w:val="xl451"/>
    <w:basedOn w:val="Normal"/>
    <w:uiPriority w:val="99"/>
    <w:rsid w:val="001058E4"/>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52">
    <w:name w:val="xl452"/>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53">
    <w:name w:val="xl453"/>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54">
    <w:name w:val="xl454"/>
    <w:basedOn w:val="Normal"/>
    <w:uiPriority w:val="99"/>
    <w:rsid w:val="001058E4"/>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55">
    <w:name w:val="xl455"/>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56">
    <w:name w:val="xl456"/>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57">
    <w:name w:val="xl457"/>
    <w:basedOn w:val="Normal"/>
    <w:uiPriority w:val="99"/>
    <w:rsid w:val="001058E4"/>
    <w:pPr>
      <w:spacing w:before="100" w:beforeAutospacing="1" w:after="100" w:afterAutospacing="1" w:line="240" w:lineRule="auto"/>
      <w:jc w:val="both"/>
      <w:textAlignment w:val="top"/>
    </w:pPr>
    <w:rPr>
      <w:rFonts w:ascii="Times New Roman" w:eastAsia="Times New Roman" w:hAnsi="Times New Roman"/>
      <w:sz w:val="24"/>
      <w:szCs w:val="24"/>
      <w:lang w:eastAsia="bg-BG"/>
    </w:rPr>
  </w:style>
  <w:style w:type="paragraph" w:customStyle="1" w:styleId="xl458">
    <w:name w:val="xl458"/>
    <w:basedOn w:val="Normal"/>
    <w:uiPriority w:val="99"/>
    <w:rsid w:val="001058E4"/>
    <w:pPr>
      <w:spacing w:before="100" w:beforeAutospacing="1" w:after="100" w:afterAutospacing="1" w:line="240" w:lineRule="auto"/>
      <w:jc w:val="both"/>
      <w:textAlignment w:val="top"/>
    </w:pPr>
    <w:rPr>
      <w:rFonts w:ascii="Times New Roman" w:eastAsia="Times New Roman" w:hAnsi="Times New Roman"/>
      <w:sz w:val="24"/>
      <w:szCs w:val="24"/>
      <w:lang w:eastAsia="bg-BG"/>
    </w:rPr>
  </w:style>
  <w:style w:type="paragraph" w:customStyle="1" w:styleId="xl459">
    <w:name w:val="xl459"/>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60">
    <w:name w:val="xl460"/>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61">
    <w:name w:val="xl461"/>
    <w:basedOn w:val="Normal"/>
    <w:uiPriority w:val="99"/>
    <w:rsid w:val="001058E4"/>
    <w:pPr>
      <w:pBdr>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62">
    <w:name w:val="xl462"/>
    <w:basedOn w:val="Normal"/>
    <w:uiPriority w:val="99"/>
    <w:rsid w:val="001058E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63">
    <w:name w:val="xl463"/>
    <w:basedOn w:val="Normal"/>
    <w:uiPriority w:val="99"/>
    <w:rsid w:val="001058E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64">
    <w:name w:val="xl464"/>
    <w:basedOn w:val="Normal"/>
    <w:uiPriority w:val="99"/>
    <w:rsid w:val="001058E4"/>
    <w:pPr>
      <w:shd w:val="clear" w:color="000000" w:fill="FFFFFF"/>
      <w:spacing w:before="100" w:beforeAutospacing="1" w:after="100" w:afterAutospacing="1" w:line="240" w:lineRule="auto"/>
      <w:jc w:val="both"/>
      <w:textAlignment w:val="top"/>
    </w:pPr>
    <w:rPr>
      <w:rFonts w:ascii="Times New Roman" w:eastAsia="Times New Roman" w:hAnsi="Times New Roman"/>
      <w:sz w:val="24"/>
      <w:szCs w:val="24"/>
      <w:lang w:eastAsia="bg-BG"/>
    </w:rPr>
  </w:style>
  <w:style w:type="paragraph" w:customStyle="1" w:styleId="xl465">
    <w:name w:val="xl465"/>
    <w:basedOn w:val="Normal"/>
    <w:uiPriority w:val="99"/>
    <w:rsid w:val="001058E4"/>
    <w:pPr>
      <w:shd w:val="clear" w:color="000000" w:fill="FFFFFF"/>
      <w:spacing w:before="100" w:beforeAutospacing="1" w:after="100" w:afterAutospacing="1" w:line="240" w:lineRule="auto"/>
      <w:jc w:val="both"/>
      <w:textAlignment w:val="top"/>
    </w:pPr>
    <w:rPr>
      <w:rFonts w:ascii="Times New Roman" w:eastAsia="Times New Roman" w:hAnsi="Times New Roman"/>
      <w:sz w:val="24"/>
      <w:szCs w:val="24"/>
      <w:lang w:eastAsia="bg-BG"/>
    </w:rPr>
  </w:style>
  <w:style w:type="paragraph" w:customStyle="1" w:styleId="xl466">
    <w:name w:val="xl466"/>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67">
    <w:name w:val="xl467"/>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68">
    <w:name w:val="xl468"/>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69">
    <w:name w:val="xl469"/>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470">
    <w:name w:val="xl470"/>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471">
    <w:name w:val="xl471"/>
    <w:basedOn w:val="Normal"/>
    <w:uiPriority w:val="99"/>
    <w:rsid w:val="001058E4"/>
    <w:pPr>
      <w:spacing w:before="100" w:beforeAutospacing="1" w:after="100" w:afterAutospacing="1" w:line="240" w:lineRule="auto"/>
      <w:jc w:val="both"/>
    </w:pPr>
    <w:rPr>
      <w:rFonts w:ascii="Times New Roman" w:eastAsia="Times New Roman" w:hAnsi="Times New Roman"/>
      <w:sz w:val="24"/>
      <w:szCs w:val="24"/>
      <w:lang w:eastAsia="bg-BG"/>
    </w:rPr>
  </w:style>
  <w:style w:type="paragraph" w:customStyle="1" w:styleId="xl472">
    <w:name w:val="xl472"/>
    <w:basedOn w:val="Normal"/>
    <w:uiPriority w:val="99"/>
    <w:rsid w:val="001058E4"/>
    <w:pPr>
      <w:spacing w:before="100" w:beforeAutospacing="1" w:after="100" w:afterAutospacing="1" w:line="240" w:lineRule="auto"/>
      <w:jc w:val="both"/>
    </w:pPr>
    <w:rPr>
      <w:rFonts w:ascii="Times New Roman" w:eastAsia="Times New Roman" w:hAnsi="Times New Roman"/>
      <w:sz w:val="24"/>
      <w:szCs w:val="24"/>
      <w:lang w:eastAsia="bg-BG"/>
    </w:rPr>
  </w:style>
  <w:style w:type="paragraph" w:customStyle="1" w:styleId="xl473">
    <w:name w:val="xl473"/>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474">
    <w:name w:val="xl474"/>
    <w:basedOn w:val="Normal"/>
    <w:uiPriority w:val="99"/>
    <w:rsid w:val="001058E4"/>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475">
    <w:name w:val="xl475"/>
    <w:basedOn w:val="Normal"/>
    <w:uiPriority w:val="99"/>
    <w:rsid w:val="001058E4"/>
    <w:pPr>
      <w:spacing w:before="100" w:beforeAutospacing="1" w:after="100" w:afterAutospacing="1" w:line="240" w:lineRule="auto"/>
      <w:textAlignment w:val="top"/>
    </w:pPr>
    <w:rPr>
      <w:rFonts w:ascii="Times New Roman" w:eastAsia="Times New Roman" w:hAnsi="Times New Roman"/>
      <w:color w:val="800000"/>
      <w:sz w:val="24"/>
      <w:szCs w:val="24"/>
      <w:lang w:eastAsia="bg-BG"/>
    </w:rPr>
  </w:style>
  <w:style w:type="paragraph" w:customStyle="1" w:styleId="xl476">
    <w:name w:val="xl476"/>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77">
    <w:name w:val="xl477"/>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78">
    <w:name w:val="xl478"/>
    <w:basedOn w:val="Normal"/>
    <w:uiPriority w:val="99"/>
    <w:rsid w:val="001058E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79">
    <w:name w:val="xl479"/>
    <w:basedOn w:val="Normal"/>
    <w:uiPriority w:val="99"/>
    <w:rsid w:val="001058E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800000"/>
      <w:sz w:val="24"/>
      <w:szCs w:val="24"/>
      <w:lang w:eastAsia="bg-BG"/>
    </w:rPr>
  </w:style>
  <w:style w:type="paragraph" w:customStyle="1" w:styleId="xl480">
    <w:name w:val="xl480"/>
    <w:basedOn w:val="Normal"/>
    <w:uiPriority w:val="99"/>
    <w:rsid w:val="001058E4"/>
    <w:pPr>
      <w:spacing w:before="100" w:beforeAutospacing="1" w:after="100" w:afterAutospacing="1" w:line="240" w:lineRule="auto"/>
      <w:jc w:val="both"/>
      <w:textAlignment w:val="top"/>
    </w:pPr>
    <w:rPr>
      <w:rFonts w:ascii="Times New Roman" w:eastAsia="Times New Roman" w:hAnsi="Times New Roman"/>
      <w:color w:val="800000"/>
      <w:sz w:val="24"/>
      <w:szCs w:val="24"/>
      <w:lang w:eastAsia="bg-BG"/>
    </w:rPr>
  </w:style>
  <w:style w:type="paragraph" w:customStyle="1" w:styleId="xl481">
    <w:name w:val="xl481"/>
    <w:basedOn w:val="Normal"/>
    <w:uiPriority w:val="99"/>
    <w:rsid w:val="001058E4"/>
    <w:pPr>
      <w:pBdr>
        <w:bottom w:val="single" w:sz="4" w:space="0" w:color="auto"/>
      </w:pBdr>
      <w:spacing w:before="100" w:beforeAutospacing="1" w:after="100" w:afterAutospacing="1" w:line="240" w:lineRule="auto"/>
      <w:jc w:val="both"/>
      <w:textAlignment w:val="top"/>
    </w:pPr>
    <w:rPr>
      <w:rFonts w:ascii="Times New Roman" w:eastAsia="Times New Roman" w:hAnsi="Times New Roman"/>
      <w:sz w:val="24"/>
      <w:szCs w:val="24"/>
      <w:lang w:eastAsia="bg-BG"/>
    </w:rPr>
  </w:style>
  <w:style w:type="paragraph" w:customStyle="1" w:styleId="xl482">
    <w:name w:val="xl482"/>
    <w:basedOn w:val="Normal"/>
    <w:uiPriority w:val="99"/>
    <w:rsid w:val="001058E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83">
    <w:name w:val="xl483"/>
    <w:basedOn w:val="Normal"/>
    <w:uiPriority w:val="99"/>
    <w:rsid w:val="001058E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84">
    <w:name w:val="xl484"/>
    <w:basedOn w:val="Normal"/>
    <w:uiPriority w:val="99"/>
    <w:rsid w:val="001058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85">
    <w:name w:val="xl485"/>
    <w:basedOn w:val="Normal"/>
    <w:uiPriority w:val="99"/>
    <w:rsid w:val="001058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486">
    <w:name w:val="xl486"/>
    <w:basedOn w:val="Normal"/>
    <w:uiPriority w:val="99"/>
    <w:rsid w:val="001058E4"/>
    <w:pP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styleId="Header">
    <w:name w:val="header"/>
    <w:basedOn w:val="Normal"/>
    <w:link w:val="HeaderChar"/>
    <w:uiPriority w:val="99"/>
    <w:rsid w:val="001058E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058E4"/>
    <w:rPr>
      <w:rFonts w:cs="Times New Roman"/>
    </w:rPr>
  </w:style>
  <w:style w:type="paragraph" w:styleId="Footer">
    <w:name w:val="footer"/>
    <w:basedOn w:val="Normal"/>
    <w:link w:val="FooterChar"/>
    <w:uiPriority w:val="99"/>
    <w:rsid w:val="001058E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058E4"/>
    <w:rPr>
      <w:rFonts w:cs="Times New Roman"/>
    </w:rPr>
  </w:style>
  <w:style w:type="paragraph" w:customStyle="1" w:styleId="firstline">
    <w:name w:val="firstline"/>
    <w:basedOn w:val="Normal"/>
    <w:uiPriority w:val="99"/>
    <w:rsid w:val="008B767E"/>
    <w:pPr>
      <w:spacing w:after="0" w:line="240" w:lineRule="atLeast"/>
      <w:ind w:firstLine="640"/>
      <w:jc w:val="both"/>
    </w:pPr>
    <w:rPr>
      <w:rFonts w:ascii="Times New Roman" w:eastAsia="Times New Roman" w:hAnsi="Times New Roman"/>
      <w:color w:val="000000"/>
      <w:sz w:val="24"/>
      <w:szCs w:val="24"/>
      <w:lang w:eastAsia="bg-BG"/>
    </w:rPr>
  </w:style>
  <w:style w:type="paragraph" w:styleId="BalloonText">
    <w:name w:val="Balloon Text"/>
    <w:basedOn w:val="Normal"/>
    <w:link w:val="BalloonTextChar"/>
    <w:uiPriority w:val="99"/>
    <w:semiHidden/>
    <w:rsid w:val="005F6F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F6F19"/>
    <w:rPr>
      <w:rFonts w:ascii="Segoe UI" w:hAnsi="Segoe UI" w:cs="Segoe UI"/>
      <w:sz w:val="18"/>
      <w:szCs w:val="18"/>
    </w:rPr>
  </w:style>
  <w:style w:type="paragraph" w:customStyle="1" w:styleId="xl66">
    <w:name w:val="xl66"/>
    <w:basedOn w:val="Normal"/>
    <w:uiPriority w:val="99"/>
    <w:rsid w:val="000A2BD6"/>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7">
    <w:name w:val="xl67"/>
    <w:basedOn w:val="Normal"/>
    <w:uiPriority w:val="99"/>
    <w:rsid w:val="000A2BD6"/>
    <w:pPr>
      <w:spacing w:before="100" w:beforeAutospacing="1" w:after="100" w:afterAutospacing="1" w:line="240" w:lineRule="auto"/>
      <w:jc w:val="right"/>
    </w:pPr>
    <w:rPr>
      <w:rFonts w:ascii="Times New Roman" w:eastAsia="Times New Roman" w:hAnsi="Times New Roman"/>
      <w:b/>
      <w:bCs/>
      <w:i/>
      <w:iCs/>
      <w:sz w:val="24"/>
      <w:szCs w:val="24"/>
      <w:lang w:eastAsia="bg-BG"/>
    </w:rPr>
  </w:style>
  <w:style w:type="paragraph" w:customStyle="1" w:styleId="xl65">
    <w:name w:val="xl65"/>
    <w:basedOn w:val="Normal"/>
    <w:uiPriority w:val="99"/>
    <w:rsid w:val="000A2BD6"/>
    <w:pPr>
      <w:spacing w:before="100" w:beforeAutospacing="1" w:after="100" w:afterAutospacing="1" w:line="240" w:lineRule="auto"/>
    </w:pPr>
    <w:rPr>
      <w:rFonts w:ascii="Times New Roman" w:eastAsia="Times New Roman" w:hAnsi="Times New Roman"/>
      <w:sz w:val="24"/>
      <w:szCs w:val="24"/>
      <w:lang w:eastAsia="bg-BG"/>
    </w:rPr>
  </w:style>
</w:styles>
</file>

<file path=word/webSettings.xml><?xml version="1.0" encoding="utf-8"?>
<w:webSettings xmlns:r="http://schemas.openxmlformats.org/officeDocument/2006/relationships" xmlns:w="http://schemas.openxmlformats.org/wordprocessingml/2006/main">
  <w:divs>
    <w:div w:id="2016834714">
      <w:marLeft w:val="0"/>
      <w:marRight w:val="0"/>
      <w:marTop w:val="0"/>
      <w:marBottom w:val="0"/>
      <w:divBdr>
        <w:top w:val="none" w:sz="0" w:space="0" w:color="auto"/>
        <w:left w:val="none" w:sz="0" w:space="0" w:color="auto"/>
        <w:bottom w:val="none" w:sz="0" w:space="0" w:color="auto"/>
        <w:right w:val="none" w:sz="0" w:space="0" w:color="auto"/>
      </w:divBdr>
    </w:div>
    <w:div w:id="2016834715">
      <w:marLeft w:val="0"/>
      <w:marRight w:val="0"/>
      <w:marTop w:val="0"/>
      <w:marBottom w:val="0"/>
      <w:divBdr>
        <w:top w:val="none" w:sz="0" w:space="0" w:color="auto"/>
        <w:left w:val="none" w:sz="0" w:space="0" w:color="auto"/>
        <w:bottom w:val="none" w:sz="0" w:space="0" w:color="auto"/>
        <w:right w:val="none" w:sz="0" w:space="0" w:color="auto"/>
      </w:divBdr>
    </w:div>
    <w:div w:id="2016834716">
      <w:marLeft w:val="0"/>
      <w:marRight w:val="0"/>
      <w:marTop w:val="0"/>
      <w:marBottom w:val="0"/>
      <w:divBdr>
        <w:top w:val="none" w:sz="0" w:space="0" w:color="auto"/>
        <w:left w:val="none" w:sz="0" w:space="0" w:color="auto"/>
        <w:bottom w:val="none" w:sz="0" w:space="0" w:color="auto"/>
        <w:right w:val="none" w:sz="0" w:space="0" w:color="auto"/>
      </w:divBdr>
    </w:div>
    <w:div w:id="2016834717">
      <w:marLeft w:val="0"/>
      <w:marRight w:val="0"/>
      <w:marTop w:val="0"/>
      <w:marBottom w:val="0"/>
      <w:divBdr>
        <w:top w:val="none" w:sz="0" w:space="0" w:color="auto"/>
        <w:left w:val="none" w:sz="0" w:space="0" w:color="auto"/>
        <w:bottom w:val="none" w:sz="0" w:space="0" w:color="auto"/>
        <w:right w:val="none" w:sz="0" w:space="0" w:color="auto"/>
      </w:divBdr>
    </w:div>
    <w:div w:id="2016834718">
      <w:marLeft w:val="0"/>
      <w:marRight w:val="0"/>
      <w:marTop w:val="0"/>
      <w:marBottom w:val="0"/>
      <w:divBdr>
        <w:top w:val="none" w:sz="0" w:space="0" w:color="auto"/>
        <w:left w:val="none" w:sz="0" w:space="0" w:color="auto"/>
        <w:bottom w:val="none" w:sz="0" w:space="0" w:color="auto"/>
        <w:right w:val="none" w:sz="0" w:space="0" w:color="auto"/>
      </w:divBdr>
    </w:div>
    <w:div w:id="2016834719">
      <w:marLeft w:val="0"/>
      <w:marRight w:val="0"/>
      <w:marTop w:val="0"/>
      <w:marBottom w:val="0"/>
      <w:divBdr>
        <w:top w:val="none" w:sz="0" w:space="0" w:color="auto"/>
        <w:left w:val="none" w:sz="0" w:space="0" w:color="auto"/>
        <w:bottom w:val="none" w:sz="0" w:space="0" w:color="auto"/>
        <w:right w:val="none" w:sz="0" w:space="0" w:color="auto"/>
      </w:divBdr>
    </w:div>
    <w:div w:id="2016834720">
      <w:marLeft w:val="0"/>
      <w:marRight w:val="0"/>
      <w:marTop w:val="0"/>
      <w:marBottom w:val="0"/>
      <w:divBdr>
        <w:top w:val="none" w:sz="0" w:space="0" w:color="auto"/>
        <w:left w:val="none" w:sz="0" w:space="0" w:color="auto"/>
        <w:bottom w:val="none" w:sz="0" w:space="0" w:color="auto"/>
        <w:right w:val="none" w:sz="0" w:space="0" w:color="auto"/>
      </w:divBdr>
    </w:div>
    <w:div w:id="2016834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pis://Base=NARH&amp;DocCode=40162&amp;ToPar=Art8&amp;Type=2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268</Pages>
  <Words>-32766</Words>
  <Characters>-32766</Characters>
  <Application>Microsoft Office Outlook</Application>
  <DocSecurity>0</DocSecurity>
  <Lines>0</Lines>
  <Paragraphs>0</Paragraphs>
  <ScaleCrop>false</ScaleCrop>
  <Company>Ministry Of Finance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Георги Караславов</dc:creator>
  <cp:keywords/>
  <dc:description/>
  <cp:lastModifiedBy>m.yordanova</cp:lastModifiedBy>
  <cp:revision>33</cp:revision>
  <cp:lastPrinted>2023-11-24T15:58:00Z</cp:lastPrinted>
  <dcterms:created xsi:type="dcterms:W3CDTF">2023-11-24T09:53:00Z</dcterms:created>
  <dcterms:modified xsi:type="dcterms:W3CDTF">2023-11-24T15:59:00Z</dcterms:modified>
</cp:coreProperties>
</file>